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D20BE0">
        <w:rPr>
          <w:rFonts w:ascii="Tahoma" w:hAnsi="Tahoma"/>
          <w:sz w:val="22"/>
          <w:szCs w:val="22"/>
        </w:rPr>
        <w:t>26</w:t>
      </w:r>
      <w:r>
        <w:rPr>
          <w:rFonts w:ascii="Tahoma" w:hAnsi="Tahoma"/>
          <w:sz w:val="22"/>
          <w:szCs w:val="22"/>
        </w:rPr>
        <w:t>.0</w:t>
      </w:r>
      <w:r w:rsidR="00D20BE0">
        <w:rPr>
          <w:rFonts w:ascii="Tahoma" w:hAnsi="Tahoma"/>
          <w:sz w:val="22"/>
          <w:szCs w:val="22"/>
        </w:rPr>
        <w:t>7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D20BE0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Ustanowienie kuratora sądowego dla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Braster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Sp. z o.o.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D20BE0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A3395">
              <w:rPr>
                <w:rFonts w:ascii="Tahoma" w:hAnsi="Tahoma" w:cs="Tahoma"/>
                <w:b/>
                <w:sz w:val="20"/>
              </w:rPr>
              <w:t>2</w:t>
            </w:r>
            <w:r w:rsidR="00D20BE0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  <w:r w:rsidRPr="009C078C">
              <w:rPr>
                <w:rFonts w:ascii="Tahoma" w:hAnsi="Tahoma" w:cs="Tahoma"/>
                <w:sz w:val="20"/>
              </w:rPr>
              <w:t>Zarząd Spółki Doradztwo Gospodarcze DGA S.A. informuje, że w dniu 26</w:t>
            </w:r>
            <w:r>
              <w:rPr>
                <w:rFonts w:ascii="Tahoma" w:hAnsi="Tahoma" w:cs="Tahoma"/>
                <w:sz w:val="20"/>
              </w:rPr>
              <w:t>.07.</w:t>
            </w:r>
            <w:r w:rsidRPr="009C078C">
              <w:rPr>
                <w:rFonts w:ascii="Tahoma" w:hAnsi="Tahoma" w:cs="Tahoma"/>
                <w:sz w:val="20"/>
              </w:rPr>
              <w:t xml:space="preserve">2010 roku spółka złożyła wniosek o ustanowienie kuratora sądowego w </w:t>
            </w:r>
            <w:proofErr w:type="spellStart"/>
            <w:r w:rsidRPr="009C078C">
              <w:rPr>
                <w:rFonts w:ascii="Tahoma" w:hAnsi="Tahoma" w:cs="Tahoma"/>
                <w:sz w:val="20"/>
              </w:rPr>
              <w:t>Braster</w:t>
            </w:r>
            <w:proofErr w:type="spellEnd"/>
            <w:r w:rsidRPr="009C078C">
              <w:rPr>
                <w:rFonts w:ascii="Tahoma" w:hAnsi="Tahoma" w:cs="Tahoma"/>
                <w:sz w:val="20"/>
              </w:rPr>
              <w:t xml:space="preserve"> Sp. z o.o., której DGA S.A. jest Wspólnikiem.</w:t>
            </w:r>
          </w:p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</w:p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 marca 2009 r.</w:t>
            </w:r>
            <w:r w:rsidRPr="000B7E0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Doradztwo Gospodarcze </w:t>
            </w:r>
            <w:r w:rsidRPr="000B7E0B">
              <w:rPr>
                <w:rFonts w:ascii="Tahoma" w:hAnsi="Tahoma" w:cs="Tahoma"/>
                <w:sz w:val="20"/>
              </w:rPr>
              <w:t>DGA S.A. zawarła umowę inwestycyjną, na mocy której objęła pakiet 48</w:t>
            </w:r>
            <w:r>
              <w:rPr>
                <w:rFonts w:ascii="Tahoma" w:hAnsi="Tahoma" w:cs="Tahoma"/>
                <w:sz w:val="20"/>
              </w:rPr>
              <w:t xml:space="preserve">,33% udziałów w spółce </w:t>
            </w:r>
            <w:proofErr w:type="spellStart"/>
            <w:r>
              <w:rPr>
                <w:rFonts w:ascii="Tahoma" w:hAnsi="Tahoma" w:cs="Tahoma"/>
                <w:sz w:val="20"/>
              </w:rPr>
              <w:t>Braster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</w:t>
            </w:r>
            <w:proofErr w:type="spellStart"/>
            <w:r>
              <w:rPr>
                <w:rFonts w:ascii="Tahoma" w:hAnsi="Tahoma" w:cs="Tahoma"/>
                <w:sz w:val="20"/>
              </w:rPr>
              <w:t>zo.o</w:t>
            </w:r>
            <w:proofErr w:type="spellEnd"/>
            <w:r>
              <w:rPr>
                <w:rFonts w:ascii="Tahoma" w:hAnsi="Tahoma" w:cs="Tahoma"/>
                <w:sz w:val="20"/>
              </w:rPr>
              <w:t>. -  utworzonej</w:t>
            </w:r>
            <w:r w:rsidRPr="000B7E0B">
              <w:rPr>
                <w:rFonts w:ascii="Tahoma" w:hAnsi="Tahoma" w:cs="Tahoma"/>
                <w:sz w:val="20"/>
              </w:rPr>
              <w:t xml:space="preserve"> przez grupę p</w:t>
            </w:r>
            <w:r>
              <w:rPr>
                <w:rFonts w:ascii="Tahoma" w:hAnsi="Tahoma" w:cs="Tahoma"/>
                <w:sz w:val="20"/>
              </w:rPr>
              <w:t>olskich naukowców w 2008 r. Celem powołanej spółki jest prowadzenie badań oraz produkcja</w:t>
            </w:r>
            <w:r w:rsidRPr="000B7E0B">
              <w:rPr>
                <w:rFonts w:ascii="Tahoma" w:hAnsi="Tahoma" w:cs="Tahoma"/>
                <w:sz w:val="20"/>
              </w:rPr>
              <w:t xml:space="preserve"> tester</w:t>
            </w:r>
            <w:r>
              <w:rPr>
                <w:rFonts w:ascii="Tahoma" w:hAnsi="Tahoma" w:cs="Tahoma"/>
                <w:sz w:val="20"/>
              </w:rPr>
              <w:t>a opartego</w:t>
            </w:r>
            <w:r w:rsidRPr="000B7E0B">
              <w:rPr>
                <w:rFonts w:ascii="Tahoma" w:hAnsi="Tahoma" w:cs="Tahoma"/>
                <w:sz w:val="20"/>
              </w:rPr>
              <w:t xml:space="preserve"> na termograficznej metodzie nieinwazyjnej diagnostyki obrazowej piersi. W </w:t>
            </w:r>
            <w:r>
              <w:rPr>
                <w:rFonts w:ascii="Tahoma" w:hAnsi="Tahoma" w:cs="Tahoma"/>
                <w:sz w:val="20"/>
              </w:rPr>
              <w:t xml:space="preserve">związku z tym w 2008 r. </w:t>
            </w:r>
            <w:r w:rsidRPr="000B7E0B">
              <w:rPr>
                <w:rFonts w:ascii="Tahoma" w:hAnsi="Tahoma" w:cs="Tahoma"/>
                <w:sz w:val="20"/>
              </w:rPr>
              <w:t>Spółka otrzymała dotację</w:t>
            </w:r>
            <w:r>
              <w:rPr>
                <w:rFonts w:ascii="Tahoma" w:hAnsi="Tahoma" w:cs="Tahoma"/>
                <w:sz w:val="20"/>
              </w:rPr>
              <w:t xml:space="preserve"> - </w:t>
            </w:r>
            <w:r w:rsidRPr="000B7E0B">
              <w:rPr>
                <w:rFonts w:ascii="Tahoma" w:hAnsi="Tahoma" w:cs="Tahoma"/>
                <w:sz w:val="20"/>
              </w:rPr>
              <w:t xml:space="preserve"> w ramach Programu Operacyjnego „Innowacyjna Gospodarka” – działa</w:t>
            </w:r>
            <w:r>
              <w:rPr>
                <w:rFonts w:ascii="Tahoma" w:hAnsi="Tahoma" w:cs="Tahoma"/>
                <w:sz w:val="20"/>
              </w:rPr>
              <w:t xml:space="preserve">nie 1.4-4.1 - </w:t>
            </w:r>
            <w:r w:rsidRPr="000B7E0B">
              <w:rPr>
                <w:rFonts w:ascii="Tahoma" w:hAnsi="Tahoma" w:cs="Tahoma"/>
                <w:sz w:val="20"/>
              </w:rPr>
              <w:t xml:space="preserve"> w</w:t>
            </w:r>
            <w:r>
              <w:rPr>
                <w:rFonts w:ascii="Tahoma" w:hAnsi="Tahoma" w:cs="Tahoma"/>
                <w:sz w:val="20"/>
              </w:rPr>
              <w:t xml:space="preserve"> kwocie 2,2 mln zł, przeznaczoną</w:t>
            </w:r>
            <w:r w:rsidRPr="000B7E0B">
              <w:rPr>
                <w:rFonts w:ascii="Tahoma" w:hAnsi="Tahoma" w:cs="Tahoma"/>
                <w:sz w:val="20"/>
              </w:rPr>
              <w:t xml:space="preserve"> na przeprowadzenie pełnych prac badawczo-rozwojowych oraz na inwestycje związane z wdrożeniem produkcji seryjnej.</w:t>
            </w:r>
          </w:p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Uzasadnieniem aktualnego </w:t>
            </w:r>
            <w:r w:rsidRPr="00F92749">
              <w:rPr>
                <w:rFonts w:ascii="Tahoma" w:hAnsi="Tahoma" w:cs="Tahoma"/>
                <w:sz w:val="20"/>
              </w:rPr>
              <w:t xml:space="preserve"> działania </w:t>
            </w:r>
            <w:r>
              <w:rPr>
                <w:rFonts w:ascii="Tahoma" w:hAnsi="Tahoma" w:cs="Tahoma"/>
                <w:sz w:val="20"/>
              </w:rPr>
              <w:t>emitenta</w:t>
            </w:r>
            <w:r w:rsidRPr="00F92749">
              <w:rPr>
                <w:rFonts w:ascii="Tahoma" w:hAnsi="Tahoma" w:cs="Tahoma"/>
                <w:sz w:val="20"/>
              </w:rPr>
              <w:t xml:space="preserve"> jest uszczuplenie </w:t>
            </w:r>
            <w:r>
              <w:rPr>
                <w:rFonts w:ascii="Tahoma" w:hAnsi="Tahoma" w:cs="Tahoma"/>
                <w:sz w:val="20"/>
              </w:rPr>
              <w:t xml:space="preserve">składu Rady Nadzorczej </w:t>
            </w:r>
            <w:proofErr w:type="spellStart"/>
            <w:r>
              <w:rPr>
                <w:rFonts w:ascii="Tahoma" w:hAnsi="Tahoma" w:cs="Tahoma"/>
                <w:sz w:val="20"/>
              </w:rPr>
              <w:t>Braster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 o jednego jej członka, który złożył rezygnację z udziału w Radzie Nadzorczej i tym samym utratę przez obecny, 2 – osobowy skład Rady Nadzorczej statusu organu -  rady nadzorczej Spółki. Rada Nadzorcza winna dokonać wyboru Zarządu, którego kadencja upłynęła 30 czerwca 2010 roku.</w:t>
            </w:r>
          </w:p>
          <w:p w:rsidR="00034A2B" w:rsidRDefault="00034A2B" w:rsidP="00034A2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Celem działania Spółki Doradztwo Gospodarcze DGA S.A. jest jak najszybsze powołanie przez Radę Nadzorczą zarządu Spółki w nowym składzie. Jego pierwszym zadaniem będzie ocena sytuacji Spółki, a następnie </w:t>
            </w:r>
            <w:r w:rsidRPr="000B7E0B">
              <w:rPr>
                <w:rFonts w:ascii="Tahoma" w:hAnsi="Tahoma" w:cs="Tahoma"/>
                <w:sz w:val="20"/>
              </w:rPr>
              <w:t xml:space="preserve">kontynuacja prac nad rozwojem </w:t>
            </w:r>
            <w:r>
              <w:rPr>
                <w:rFonts w:ascii="Tahoma" w:hAnsi="Tahoma" w:cs="Tahoma"/>
                <w:sz w:val="20"/>
              </w:rPr>
              <w:t xml:space="preserve">innowacyjnego produktu - </w:t>
            </w:r>
            <w:r w:rsidRPr="000B7E0B">
              <w:rPr>
                <w:rFonts w:ascii="Tahoma" w:hAnsi="Tahoma" w:cs="Tahoma"/>
                <w:sz w:val="20"/>
              </w:rPr>
              <w:t xml:space="preserve">testera </w:t>
            </w:r>
            <w:proofErr w:type="spellStart"/>
            <w:r w:rsidRPr="000B7E0B">
              <w:rPr>
                <w:rFonts w:ascii="Tahoma" w:hAnsi="Tahoma" w:cs="Tahoma"/>
                <w:sz w:val="20"/>
              </w:rPr>
              <w:t>BreastLifeTester</w:t>
            </w:r>
            <w:proofErr w:type="spellEnd"/>
            <w:r w:rsidRPr="000B7E0B">
              <w:rPr>
                <w:rFonts w:ascii="Tahoma" w:hAnsi="Tahoma" w:cs="Tahoma"/>
                <w:sz w:val="20"/>
              </w:rPr>
              <w:t xml:space="preserve"> oraz zachowanie dorobku naukowe</w:t>
            </w:r>
            <w:r>
              <w:rPr>
                <w:rFonts w:ascii="Tahoma" w:hAnsi="Tahoma" w:cs="Tahoma"/>
                <w:sz w:val="20"/>
              </w:rPr>
              <w:t xml:space="preserve">go wielu wybitnych polskich naukowców. Kluczowe znaczenie ma także jak najszybsze rozliczenie dotacji unijnej i uruchomienie działania 4.1, a w efekcie produkcji seryjnej innowacyjnego produktu - </w:t>
            </w:r>
            <w:proofErr w:type="spellStart"/>
            <w:r>
              <w:rPr>
                <w:rFonts w:ascii="Tahoma" w:hAnsi="Tahoma" w:cs="Tahoma"/>
                <w:sz w:val="20"/>
              </w:rPr>
              <w:t>BrestLifeTester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06706A" w:rsidRPr="00AF2262" w:rsidRDefault="0006706A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8E3A72" w:rsidRDefault="00EC7B94" w:rsidP="00F07465">
            <w:pPr>
              <w:spacing w:before="2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Podstawa prawna: </w:t>
            </w:r>
            <w:r w:rsidR="00D20BE0" w:rsidRPr="00D20BE0">
              <w:rPr>
                <w:rFonts w:ascii="Arial" w:hAnsi="Arial" w:cs="Arial"/>
                <w:bCs/>
                <w:sz w:val="20"/>
              </w:rPr>
              <w:t>§ 5</w:t>
            </w:r>
            <w:r w:rsidR="00D20BE0">
              <w:rPr>
                <w:rFonts w:ascii="Arial" w:hAnsi="Arial" w:cs="Arial"/>
                <w:bCs/>
                <w:sz w:val="20"/>
              </w:rPr>
              <w:t xml:space="preserve">6 ust. 1 </w:t>
            </w:r>
            <w:proofErr w:type="spellStart"/>
            <w:r w:rsidR="00D20BE0">
              <w:rPr>
                <w:rFonts w:ascii="Arial" w:hAnsi="Arial" w:cs="Arial"/>
                <w:bCs/>
                <w:sz w:val="20"/>
              </w:rPr>
              <w:t>pkt</w:t>
            </w:r>
            <w:proofErr w:type="spellEnd"/>
            <w:r w:rsidR="00D20BE0" w:rsidRPr="00D20BE0">
              <w:rPr>
                <w:rFonts w:ascii="Arial" w:hAnsi="Arial" w:cs="Arial"/>
                <w:bCs/>
                <w:sz w:val="20"/>
              </w:rPr>
              <w:t xml:space="preserve"> 1)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 </w:t>
            </w:r>
            <w:r w:rsidR="00D20B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ustawy </w:t>
            </w:r>
            <w:r w:rsidR="0006706A" w:rsidRPr="008E3A72">
              <w:rPr>
                <w:rFonts w:ascii="Arial" w:hAnsi="Arial" w:cs="Arial"/>
                <w:sz w:val="20"/>
              </w:rPr>
              <w:t xml:space="preserve">z dnia 29 lipca 2005 r.  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o ofercie publicznej i warunkach wprowadzania instrumentów finansowych do zorganizowanego systemu obrotu oraz o spółkach publicznych</w:t>
            </w:r>
          </w:p>
          <w:p w:rsidR="0006706A" w:rsidRPr="00C90EC1" w:rsidRDefault="0006706A" w:rsidP="00F0746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2A6E89" w:rsidRDefault="002A6E89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</w:t>
            </w:r>
            <w:r w:rsidR="00D20BE0">
              <w:rPr>
                <w:rFonts w:ascii="Tahoma" w:hAnsi="Tahoma" w:cs="Tahoma"/>
                <w:b/>
                <w:sz w:val="20"/>
              </w:rPr>
              <w:t>Andrzej Głowacki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2A6E89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A72A2C">
              <w:rPr>
                <w:rFonts w:ascii="Tahoma" w:hAnsi="Tahoma" w:cs="Tahoma"/>
                <w:b/>
                <w:sz w:val="20"/>
              </w:rPr>
              <w:t>P</w:t>
            </w:r>
            <w:r w:rsidR="00D20BE0">
              <w:rPr>
                <w:rFonts w:ascii="Tahoma" w:hAnsi="Tahoma" w:cs="Tahoma"/>
                <w:b/>
                <w:sz w:val="20"/>
              </w:rPr>
              <w:t>rezes Zarządu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50" w:rsidRDefault="00224A50">
      <w:r>
        <w:separator/>
      </w:r>
    </w:p>
  </w:endnote>
  <w:endnote w:type="continuationSeparator" w:id="0">
    <w:p w:rsidR="00224A50" w:rsidRDefault="00224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Default="00224A50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Pr="00C64F4A" w:rsidRDefault="00224A50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745FE" w:rsidRPr="003745FE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224A50" w:rsidRPr="005355AA" w:rsidRDefault="00224A50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224A50" w:rsidRPr="005355AA" w:rsidRDefault="00224A50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224A50" w:rsidRPr="00F96658" w:rsidRDefault="00224A50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50" w:rsidRDefault="00224A50">
      <w:r>
        <w:separator/>
      </w:r>
    </w:p>
  </w:footnote>
  <w:footnote w:type="continuationSeparator" w:id="0">
    <w:p w:rsidR="00224A50" w:rsidRDefault="00224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Pr="00F96658" w:rsidRDefault="00224A50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24A50" w:rsidRPr="00F96658" w:rsidRDefault="00224A50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4A2B"/>
    <w:rsid w:val="00044E15"/>
    <w:rsid w:val="00051D87"/>
    <w:rsid w:val="00057F2F"/>
    <w:rsid w:val="0006706A"/>
    <w:rsid w:val="000B7EA0"/>
    <w:rsid w:val="000C14F5"/>
    <w:rsid w:val="000D13E7"/>
    <w:rsid w:val="000E135A"/>
    <w:rsid w:val="000E17DD"/>
    <w:rsid w:val="000F1307"/>
    <w:rsid w:val="00152C87"/>
    <w:rsid w:val="001614BF"/>
    <w:rsid w:val="001849EF"/>
    <w:rsid w:val="001967FC"/>
    <w:rsid w:val="001F01CC"/>
    <w:rsid w:val="00224A50"/>
    <w:rsid w:val="00236E3A"/>
    <w:rsid w:val="002436FA"/>
    <w:rsid w:val="0026350A"/>
    <w:rsid w:val="00271F64"/>
    <w:rsid w:val="002A6E89"/>
    <w:rsid w:val="00305B01"/>
    <w:rsid w:val="00314CAB"/>
    <w:rsid w:val="003363A5"/>
    <w:rsid w:val="00344F27"/>
    <w:rsid w:val="003451CB"/>
    <w:rsid w:val="003659F5"/>
    <w:rsid w:val="003745FE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495B"/>
    <w:rsid w:val="00586CFC"/>
    <w:rsid w:val="005F1E96"/>
    <w:rsid w:val="005F2DD0"/>
    <w:rsid w:val="0061150D"/>
    <w:rsid w:val="00624558"/>
    <w:rsid w:val="00625B6A"/>
    <w:rsid w:val="00655B6C"/>
    <w:rsid w:val="006666EE"/>
    <w:rsid w:val="00670E24"/>
    <w:rsid w:val="006E358F"/>
    <w:rsid w:val="007140B9"/>
    <w:rsid w:val="007270D4"/>
    <w:rsid w:val="00763093"/>
    <w:rsid w:val="007B0EF4"/>
    <w:rsid w:val="00813B4D"/>
    <w:rsid w:val="00864177"/>
    <w:rsid w:val="00885F7A"/>
    <w:rsid w:val="008B6475"/>
    <w:rsid w:val="008C4BA4"/>
    <w:rsid w:val="008D1A31"/>
    <w:rsid w:val="008E6647"/>
    <w:rsid w:val="00917AE0"/>
    <w:rsid w:val="009652E2"/>
    <w:rsid w:val="009921A3"/>
    <w:rsid w:val="009C59B1"/>
    <w:rsid w:val="009D2822"/>
    <w:rsid w:val="009F14F1"/>
    <w:rsid w:val="00A14A0C"/>
    <w:rsid w:val="00A6694E"/>
    <w:rsid w:val="00A7112F"/>
    <w:rsid w:val="00A72A2C"/>
    <w:rsid w:val="00A739B3"/>
    <w:rsid w:val="00A9685C"/>
    <w:rsid w:val="00AD0578"/>
    <w:rsid w:val="00AD3E54"/>
    <w:rsid w:val="00AF4EC0"/>
    <w:rsid w:val="00B22FD6"/>
    <w:rsid w:val="00B31D58"/>
    <w:rsid w:val="00B37C88"/>
    <w:rsid w:val="00B564EB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20BE0"/>
    <w:rsid w:val="00D41ED7"/>
    <w:rsid w:val="00D610FE"/>
    <w:rsid w:val="00D9553C"/>
    <w:rsid w:val="00DB0DF4"/>
    <w:rsid w:val="00DB5BA8"/>
    <w:rsid w:val="00DB61E5"/>
    <w:rsid w:val="00DC382E"/>
    <w:rsid w:val="00DE66B7"/>
    <w:rsid w:val="00DF143A"/>
    <w:rsid w:val="00DF6E3B"/>
    <w:rsid w:val="00E75E3F"/>
    <w:rsid w:val="00E75F8F"/>
    <w:rsid w:val="00EA3395"/>
    <w:rsid w:val="00EC7B94"/>
    <w:rsid w:val="00EE3C7F"/>
    <w:rsid w:val="00F07465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EA3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10</TotalTime>
  <Pages>1</Pages>
  <Words>307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3</cp:revision>
  <cp:lastPrinted>2010-02-10T08:28:00Z</cp:lastPrinted>
  <dcterms:created xsi:type="dcterms:W3CDTF">2010-07-26T13:04:00Z</dcterms:created>
  <dcterms:modified xsi:type="dcterms:W3CDTF">2010-07-26T13:20:00Z</dcterms:modified>
</cp:coreProperties>
</file>