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3A" w:rsidRPr="00AF2262" w:rsidRDefault="004C5D3A" w:rsidP="004C5D3A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120F2A">
        <w:rPr>
          <w:rFonts w:ascii="Tahoma" w:hAnsi="Tahoma"/>
          <w:sz w:val="22"/>
          <w:szCs w:val="22"/>
        </w:rPr>
        <w:t>dnia 20</w:t>
      </w:r>
      <w:r>
        <w:rPr>
          <w:rFonts w:ascii="Tahoma" w:hAnsi="Tahoma"/>
          <w:sz w:val="22"/>
          <w:szCs w:val="22"/>
        </w:rPr>
        <w:t>.09.2010 r.</w:t>
      </w:r>
    </w:p>
    <w:p w:rsidR="004C5D3A" w:rsidRPr="00AF2262" w:rsidRDefault="004C5D3A" w:rsidP="004C5D3A">
      <w:pPr>
        <w:jc w:val="right"/>
        <w:rPr>
          <w:rFonts w:ascii="Tahoma" w:hAnsi="Tahoma"/>
          <w:sz w:val="22"/>
          <w:szCs w:val="22"/>
        </w:rPr>
      </w:pPr>
    </w:p>
    <w:p w:rsidR="004C5D3A" w:rsidRPr="00AF2262" w:rsidRDefault="004C5D3A" w:rsidP="004C5D3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C5D3A" w:rsidRPr="00AF2262" w:rsidTr="00120F2A">
        <w:trPr>
          <w:trHeight w:val="851"/>
        </w:trPr>
        <w:tc>
          <w:tcPr>
            <w:tcW w:w="1108" w:type="dxa"/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</w:p>
        </w:tc>
      </w:tr>
      <w:tr w:rsidR="004C5D3A" w:rsidRPr="00AF2262" w:rsidTr="004C5D3A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C5D3A" w:rsidRPr="003F34CE" w:rsidRDefault="00F81E21" w:rsidP="00F81E2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Rejestracja zmiany</w:t>
            </w:r>
            <w:r w:rsidR="00120F2A">
              <w:rPr>
                <w:rFonts w:ascii="Tahoma" w:hAnsi="Tahoma" w:cs="Tahoma"/>
                <w:b/>
                <w:sz w:val="20"/>
              </w:rPr>
              <w:t xml:space="preserve"> firmy Emitenta</w:t>
            </w:r>
            <w:r w:rsidR="0038424B">
              <w:rPr>
                <w:rFonts w:ascii="Tahoma" w:hAnsi="Tahoma" w:cs="Tahoma"/>
                <w:b/>
                <w:sz w:val="20"/>
              </w:rPr>
              <w:t xml:space="preserve"> oraz </w:t>
            </w:r>
            <w:r w:rsidR="00682D36">
              <w:rPr>
                <w:rFonts w:ascii="Tahoma" w:hAnsi="Tahoma" w:cs="Tahoma"/>
                <w:b/>
                <w:sz w:val="20"/>
              </w:rPr>
              <w:t xml:space="preserve">tekst jednolity </w:t>
            </w:r>
            <w:r w:rsidR="0038424B">
              <w:rPr>
                <w:rFonts w:ascii="Tahoma" w:hAnsi="Tahoma" w:cs="Tahoma"/>
                <w:b/>
                <w:sz w:val="20"/>
              </w:rPr>
              <w:t>statut</w:t>
            </w:r>
            <w:r w:rsidR="00682D36">
              <w:rPr>
                <w:rFonts w:ascii="Tahoma" w:hAnsi="Tahoma" w:cs="Tahoma"/>
                <w:b/>
                <w:sz w:val="20"/>
              </w:rPr>
              <w:t>u spółki</w:t>
            </w:r>
            <w:r w:rsidR="0038424B">
              <w:rPr>
                <w:rFonts w:ascii="Tahoma" w:hAnsi="Tahoma" w:cs="Tahoma"/>
                <w:b/>
                <w:sz w:val="20"/>
              </w:rPr>
              <w:t xml:space="preserve"> DGA S.A.</w:t>
            </w:r>
          </w:p>
        </w:tc>
      </w:tr>
      <w:tr w:rsidR="004C5D3A" w:rsidRPr="00AF2262" w:rsidTr="00120F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120F2A">
              <w:rPr>
                <w:rFonts w:ascii="Tahoma" w:hAnsi="Tahoma" w:cs="Tahoma"/>
                <w:b/>
                <w:sz w:val="20"/>
              </w:rPr>
              <w:t>26</w:t>
            </w:r>
            <w:r>
              <w:rPr>
                <w:rFonts w:ascii="Tahoma" w:hAnsi="Tahoma" w:cs="Tahoma"/>
                <w:b/>
                <w:sz w:val="20"/>
              </w:rPr>
              <w:t>/2010</w:t>
            </w:r>
          </w:p>
        </w:tc>
      </w:tr>
      <w:tr w:rsidR="004C5D3A" w:rsidRPr="0053552F" w:rsidTr="00120F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120F2A" w:rsidRDefault="00120F2A" w:rsidP="00120F2A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 w:rsidRPr="00200091">
              <w:rPr>
                <w:rFonts w:ascii="Tahoma" w:hAnsi="Tahoma" w:cs="Tahoma"/>
                <w:sz w:val="20"/>
              </w:rPr>
              <w:t>Zarząd DGA S.A. (</w:t>
            </w:r>
            <w:r>
              <w:rPr>
                <w:rFonts w:ascii="Tahoma" w:hAnsi="Tahoma" w:cs="Tahoma"/>
                <w:sz w:val="20"/>
              </w:rPr>
              <w:t>„Spółka”</w:t>
            </w:r>
            <w:r w:rsidRPr="00200091">
              <w:rPr>
                <w:rFonts w:ascii="Tahoma" w:hAnsi="Tahoma" w:cs="Tahoma"/>
                <w:sz w:val="20"/>
              </w:rPr>
              <w:t>) informuje, iż w dniu 2</w:t>
            </w:r>
            <w:r w:rsidR="00094A3E">
              <w:rPr>
                <w:rFonts w:ascii="Tahoma" w:hAnsi="Tahoma" w:cs="Tahoma"/>
                <w:sz w:val="20"/>
              </w:rPr>
              <w:t>0 września</w:t>
            </w:r>
            <w:r w:rsidRPr="00200091">
              <w:rPr>
                <w:rFonts w:ascii="Tahoma" w:hAnsi="Tahoma" w:cs="Tahoma"/>
                <w:sz w:val="20"/>
              </w:rPr>
              <w:t xml:space="preserve"> 2010 roku DGA </w:t>
            </w:r>
            <w:r>
              <w:rPr>
                <w:rFonts w:ascii="Tahoma" w:hAnsi="Tahoma" w:cs="Tahoma"/>
                <w:sz w:val="20"/>
              </w:rPr>
              <w:t xml:space="preserve">S.A. </w:t>
            </w:r>
            <w:r w:rsidRPr="00200091">
              <w:rPr>
                <w:rFonts w:ascii="Tahoma" w:hAnsi="Tahoma" w:cs="Tahoma"/>
                <w:sz w:val="20"/>
              </w:rPr>
              <w:t>otrzymał</w:t>
            </w:r>
            <w:r>
              <w:rPr>
                <w:rFonts w:ascii="Tahoma" w:hAnsi="Tahoma" w:cs="Tahoma"/>
                <w:sz w:val="20"/>
              </w:rPr>
              <w:t>a</w:t>
            </w:r>
            <w:r w:rsidRPr="00200091">
              <w:rPr>
                <w:rFonts w:ascii="Tahoma" w:hAnsi="Tahoma" w:cs="Tahoma"/>
                <w:sz w:val="20"/>
              </w:rPr>
              <w:t xml:space="preserve"> postanowienie z dnia 1</w:t>
            </w:r>
            <w:r w:rsidR="00094A3E">
              <w:rPr>
                <w:rFonts w:ascii="Tahoma" w:hAnsi="Tahoma" w:cs="Tahoma"/>
                <w:sz w:val="20"/>
              </w:rPr>
              <w:t>4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094A3E">
              <w:rPr>
                <w:rFonts w:ascii="Tahoma" w:hAnsi="Tahoma" w:cs="Tahoma"/>
                <w:sz w:val="20"/>
              </w:rPr>
              <w:t>września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200091">
              <w:rPr>
                <w:rFonts w:ascii="Tahoma" w:hAnsi="Tahoma" w:cs="Tahoma"/>
                <w:sz w:val="20"/>
              </w:rPr>
              <w:t>2010 r</w:t>
            </w:r>
            <w:r>
              <w:rPr>
                <w:rFonts w:ascii="Tahoma" w:hAnsi="Tahoma" w:cs="Tahoma"/>
                <w:sz w:val="20"/>
              </w:rPr>
              <w:t>oku</w:t>
            </w:r>
            <w:r w:rsidRPr="00200091">
              <w:rPr>
                <w:rFonts w:ascii="Tahoma" w:hAnsi="Tahoma" w:cs="Tahoma"/>
                <w:sz w:val="20"/>
              </w:rPr>
              <w:t xml:space="preserve"> wydane przez Sąd Rejonowy Poznań – Nowe Miasto i Wilda w Poznaniu, VIII Wydział Gospodarczy KRS</w:t>
            </w:r>
            <w:r w:rsidR="002B209D">
              <w:rPr>
                <w:rFonts w:ascii="Tahoma" w:hAnsi="Tahoma" w:cs="Tahoma"/>
                <w:sz w:val="20"/>
              </w:rPr>
              <w:t xml:space="preserve">, na mocy którego zarejestrowana została zmiana firmy Emitenta. Dotychczas używana </w:t>
            </w:r>
            <w:proofErr w:type="spellStart"/>
            <w:r w:rsidR="002B209D">
              <w:rPr>
                <w:rFonts w:ascii="Tahoma" w:hAnsi="Tahoma" w:cs="Tahoma"/>
                <w:sz w:val="20"/>
              </w:rPr>
              <w:t>firma</w:t>
            </w:r>
            <w:proofErr w:type="spellEnd"/>
            <w:r w:rsidR="00151C3A">
              <w:rPr>
                <w:rFonts w:ascii="Tahoma" w:hAnsi="Tahoma" w:cs="Tahoma"/>
                <w:sz w:val="20"/>
              </w:rPr>
              <w:t xml:space="preserve"> Doradztwo Gospodarcze DGA Spółka Akcyjna zmieniona została na DGA S</w:t>
            </w:r>
            <w:r w:rsidR="004C3376">
              <w:rPr>
                <w:rFonts w:ascii="Tahoma" w:hAnsi="Tahoma" w:cs="Tahoma"/>
                <w:sz w:val="20"/>
              </w:rPr>
              <w:t xml:space="preserve">półka </w:t>
            </w:r>
            <w:r w:rsidR="00151C3A">
              <w:rPr>
                <w:rFonts w:ascii="Tahoma" w:hAnsi="Tahoma" w:cs="Tahoma"/>
                <w:sz w:val="20"/>
              </w:rPr>
              <w:t>A</w:t>
            </w:r>
            <w:r w:rsidR="004C3376">
              <w:rPr>
                <w:rFonts w:ascii="Tahoma" w:hAnsi="Tahoma" w:cs="Tahoma"/>
                <w:sz w:val="20"/>
              </w:rPr>
              <w:t>kcyjna</w:t>
            </w:r>
            <w:r w:rsidR="00151C3A">
              <w:rPr>
                <w:rFonts w:ascii="Tahoma" w:hAnsi="Tahoma" w:cs="Tahoma"/>
                <w:sz w:val="20"/>
              </w:rPr>
              <w:t>.</w:t>
            </w:r>
            <w:r w:rsidR="004C3376">
              <w:rPr>
                <w:rFonts w:ascii="Tahoma" w:hAnsi="Tahoma" w:cs="Tahoma"/>
                <w:sz w:val="20"/>
              </w:rPr>
              <w:t xml:space="preserve"> </w:t>
            </w:r>
            <w:r w:rsidR="00682D36">
              <w:rPr>
                <w:rFonts w:ascii="Tahoma" w:hAnsi="Tahoma" w:cs="Tahoma"/>
                <w:sz w:val="20"/>
              </w:rPr>
              <w:t xml:space="preserve">Emitent </w:t>
            </w:r>
            <w:r w:rsidR="004C3376">
              <w:rPr>
                <w:rFonts w:ascii="Tahoma" w:hAnsi="Tahoma" w:cs="Tahoma"/>
                <w:sz w:val="20"/>
              </w:rPr>
              <w:t>może używać skróconej nazwy DGA S.A.</w:t>
            </w:r>
          </w:p>
          <w:p w:rsidR="00E92CD0" w:rsidRDefault="00151C3A" w:rsidP="00120F2A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Zmiana firmy </w:t>
            </w:r>
            <w:r w:rsidR="00F0787A">
              <w:rPr>
                <w:rFonts w:ascii="Tahoma" w:hAnsi="Tahoma" w:cs="Tahoma"/>
                <w:sz w:val="20"/>
              </w:rPr>
              <w:t>nastąpiła na podstawie uchwały nr 29 w sprawie zmiany §1 Statutu Spółki podjętej przez Zwyczajne Walne Zgromadzenie w dniu 23 kwietnia 2010 r.</w:t>
            </w:r>
            <w:r w:rsidR="006B62C7">
              <w:rPr>
                <w:rFonts w:ascii="Tahoma" w:hAnsi="Tahoma" w:cs="Tahoma"/>
                <w:sz w:val="20"/>
              </w:rPr>
              <w:t xml:space="preserve">, którego treść </w:t>
            </w:r>
            <w:r w:rsidR="00E012DC">
              <w:rPr>
                <w:rFonts w:ascii="Tahoma" w:hAnsi="Tahoma" w:cs="Tahoma"/>
                <w:sz w:val="20"/>
              </w:rPr>
              <w:t xml:space="preserve">opublikowana została w raporcie bieżącym nr 15/2010. </w:t>
            </w:r>
            <w:r w:rsidR="006B62C7">
              <w:rPr>
                <w:rFonts w:ascii="Tahoma" w:hAnsi="Tahoma" w:cs="Tahoma"/>
                <w:sz w:val="20"/>
              </w:rPr>
              <w:t xml:space="preserve">W </w:t>
            </w:r>
            <w:r w:rsidR="0017168E">
              <w:rPr>
                <w:rFonts w:ascii="Tahoma" w:hAnsi="Tahoma" w:cs="Tahoma"/>
                <w:sz w:val="20"/>
              </w:rPr>
              <w:t>załączeniu przekazujemy do publicznej wiadomości tekst jednolity statutu spółki przyjęty uchwałą nr 33 Walnego Zgromadzenia</w:t>
            </w:r>
            <w:r w:rsidR="00AD2258">
              <w:rPr>
                <w:rFonts w:ascii="Tahoma" w:hAnsi="Tahoma" w:cs="Tahoma"/>
                <w:sz w:val="20"/>
              </w:rPr>
              <w:t>.</w:t>
            </w:r>
          </w:p>
          <w:p w:rsidR="00151C3A" w:rsidRPr="00200091" w:rsidRDefault="00E92CD0" w:rsidP="00120F2A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Zmiana firmy wynika z planów strategicznych spółki, która w przyszłości działać ma na zasadach zbliżonych do funduszu inwestycyjnego.</w:t>
            </w:r>
          </w:p>
          <w:p w:rsidR="004C5D3A" w:rsidRPr="0053552F" w:rsidRDefault="004C5D3A" w:rsidP="008D5848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C5D3A" w:rsidRPr="00AF2262" w:rsidTr="00120F2A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C5D3A" w:rsidRPr="00AF2262" w:rsidTr="00120F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C5D3A" w:rsidRPr="007F1C0C" w:rsidRDefault="004C5D3A" w:rsidP="004C5D3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7F1C0C">
              <w:rPr>
                <w:rFonts w:ascii="Tahoma" w:hAnsi="Tahoma" w:cs="Tahoma"/>
                <w:sz w:val="20"/>
              </w:rPr>
              <w:t xml:space="preserve">artykuł 56 ust. 1 </w:t>
            </w:r>
            <w:proofErr w:type="spellStart"/>
            <w:r w:rsidRPr="007F1C0C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7F1C0C">
              <w:rPr>
                <w:rFonts w:ascii="Tahoma" w:hAnsi="Tahoma" w:cs="Tahoma"/>
                <w:sz w:val="20"/>
              </w:rPr>
              <w:t xml:space="preserve"> 2 ustawy o ofercie</w:t>
            </w:r>
            <w:r w:rsidR="007F1C0C" w:rsidRPr="007F1C0C">
              <w:rPr>
                <w:rFonts w:ascii="Tahoma" w:hAnsi="Tahoma" w:cs="Tahoma"/>
                <w:sz w:val="20"/>
              </w:rPr>
              <w:t xml:space="preserve"> w związku z </w:t>
            </w:r>
            <w:r w:rsidR="00E92CD0">
              <w:rPr>
                <w:rFonts w:ascii="Tahoma" w:hAnsi="Tahoma" w:cs="Tahoma"/>
                <w:sz w:val="20"/>
              </w:rPr>
              <w:t xml:space="preserve">§38 ust. 1 </w:t>
            </w:r>
            <w:proofErr w:type="spellStart"/>
            <w:r w:rsidR="00E92CD0">
              <w:rPr>
                <w:rFonts w:ascii="Tahoma" w:hAnsi="Tahoma" w:cs="Tahoma"/>
                <w:sz w:val="20"/>
              </w:rPr>
              <w:t>pkt</w:t>
            </w:r>
            <w:proofErr w:type="spellEnd"/>
            <w:r w:rsidR="00E92CD0">
              <w:rPr>
                <w:rFonts w:ascii="Tahoma" w:hAnsi="Tahoma" w:cs="Tahoma"/>
                <w:sz w:val="20"/>
              </w:rPr>
              <w:t xml:space="preserve"> 2. </w:t>
            </w:r>
            <w:r w:rsidR="007F1C0C" w:rsidRPr="007F1C0C">
              <w:rPr>
                <w:rFonts w:ascii="Tahoma" w:hAnsi="Tahoma" w:cs="Tahoma"/>
                <w:sz w:val="20"/>
              </w:rPr>
              <w:t xml:space="preserve"> Rozporządzenia Ministra Finansów z dnia 19.02.2009 roku w sprawie informacji bieżących i okresowych przekazywanych przez emitentów papierów wartościowych oraz warunków uznawania za równoważne informacji wymaganych przepisami prawa państwa niebędącego państwem członkowskim </w:t>
            </w:r>
          </w:p>
        </w:tc>
      </w:tr>
      <w:tr w:rsidR="004C5D3A" w:rsidRPr="00AF2262" w:rsidTr="00120F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C5D3A" w:rsidRPr="00AF2262" w:rsidTr="00120F2A">
        <w:trPr>
          <w:trHeight w:val="706"/>
        </w:trPr>
        <w:tc>
          <w:tcPr>
            <w:tcW w:w="9648" w:type="dxa"/>
            <w:gridSpan w:val="2"/>
          </w:tcPr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</w:p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E92CD0"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</w:p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E92CD0">
              <w:rPr>
                <w:rFonts w:ascii="Tahoma" w:hAnsi="Tahoma" w:cs="Tahoma"/>
                <w:b/>
                <w:sz w:val="20"/>
              </w:rPr>
              <w:t>Prezes</w:t>
            </w:r>
            <w:r>
              <w:rPr>
                <w:rFonts w:ascii="Tahoma" w:hAnsi="Tahoma" w:cs="Tahoma"/>
                <w:b/>
                <w:sz w:val="20"/>
              </w:rPr>
              <w:t xml:space="preserve"> Zarządu</w:t>
            </w:r>
          </w:p>
        </w:tc>
      </w:tr>
    </w:tbl>
    <w:p w:rsidR="00AF4EC0" w:rsidRPr="004C5D3A" w:rsidRDefault="00AF4EC0" w:rsidP="004C5D3A"/>
    <w:sectPr w:rsidR="00AF4EC0" w:rsidRPr="004C5D3A" w:rsidSect="007140B9">
      <w:footerReference w:type="default" r:id="rId8"/>
      <w:headerReference w:type="first" r:id="rId9"/>
      <w:footerReference w:type="first" r:id="rId10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376" w:rsidRDefault="004C3376">
      <w:r>
        <w:separator/>
      </w:r>
    </w:p>
  </w:endnote>
  <w:endnote w:type="continuationSeparator" w:id="0">
    <w:p w:rsidR="004C3376" w:rsidRDefault="004C33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376" w:rsidRDefault="004C3376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376" w:rsidRPr="00C64F4A" w:rsidRDefault="004C3376" w:rsidP="005355AA">
    <w:pPr>
      <w:pStyle w:val="Stopka"/>
      <w:jc w:val="both"/>
      <w:rPr>
        <w:sz w:val="20"/>
      </w:rPr>
    </w:pPr>
  </w:p>
  <w:p w:rsidR="004C3376" w:rsidRPr="00F96658" w:rsidRDefault="004C3376" w:rsidP="00EE3C7F">
    <w:pPr>
      <w:pStyle w:val="Stopka"/>
      <w:jc w:val="center"/>
      <w:rPr>
        <w:rFonts w:ascii="Tahoma" w:hAnsi="Tahoma" w:cs="Tahoma"/>
        <w:sz w:val="16"/>
        <w:szCs w:val="16"/>
      </w:rPr>
    </w:pPr>
    <w:r>
      <w:rPr>
        <w:noProof/>
        <w:sz w:val="20"/>
      </w:rPr>
      <w:drawing>
        <wp:inline distT="0" distB="0" distL="0" distR="0">
          <wp:extent cx="5791200" cy="1371600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1371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376" w:rsidRDefault="004C3376">
      <w:r>
        <w:separator/>
      </w:r>
    </w:p>
  </w:footnote>
  <w:footnote w:type="continuationSeparator" w:id="0">
    <w:p w:rsidR="004C3376" w:rsidRDefault="004C33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376" w:rsidRPr="00F96658" w:rsidRDefault="004C3376" w:rsidP="00F96658">
    <w:pPr>
      <w:pStyle w:val="Nagwek"/>
      <w:rPr>
        <w:rFonts w:ascii="Tahoma" w:hAnsi="Tahoma" w:cs="Tahoma"/>
        <w:sz w:val="16"/>
        <w:szCs w:val="18"/>
      </w:rPr>
    </w:pPr>
  </w:p>
  <w:p w:rsidR="004C3376" w:rsidRPr="00F96658" w:rsidRDefault="004C3376">
    <w:pPr>
      <w:pStyle w:val="Nagwek"/>
      <w:rPr>
        <w:rFonts w:ascii="Tahoma" w:hAnsi="Tahoma" w:cs="Tahoma"/>
        <w:sz w:val="20"/>
        <w:szCs w:val="16"/>
      </w:rPr>
    </w:pPr>
    <w:r>
      <w:rPr>
        <w:rFonts w:ascii="Tahoma" w:hAnsi="Tahoma" w:cs="Tahoma"/>
        <w:noProof/>
        <w:sz w:val="16"/>
        <w:szCs w:val="18"/>
      </w:rPr>
      <w:drawing>
        <wp:inline distT="0" distB="0" distL="0" distR="0">
          <wp:extent cx="1800225" cy="1219200"/>
          <wp:effectExtent l="19050" t="0" r="9525" b="0"/>
          <wp:docPr id="1" name="Obraz 1" descr="logo_DGA_2010_male_s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DGA_2010_male_s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219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D56AB"/>
    <w:multiLevelType w:val="hybridMultilevel"/>
    <w:tmpl w:val="DA5EEEB0"/>
    <w:lvl w:ilvl="0" w:tplc="407EA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14AD09E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415A4"/>
    <w:multiLevelType w:val="hybridMultilevel"/>
    <w:tmpl w:val="EF5EAB6E"/>
    <w:lvl w:ilvl="0" w:tplc="117AFB3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44E15"/>
    <w:rsid w:val="00094A3E"/>
    <w:rsid w:val="000B7EA0"/>
    <w:rsid w:val="000C14F5"/>
    <w:rsid w:val="000E135A"/>
    <w:rsid w:val="000F1307"/>
    <w:rsid w:val="001030E6"/>
    <w:rsid w:val="00120F2A"/>
    <w:rsid w:val="00151C3A"/>
    <w:rsid w:val="00152C87"/>
    <w:rsid w:val="001614BF"/>
    <w:rsid w:val="0017168E"/>
    <w:rsid w:val="001849EF"/>
    <w:rsid w:val="001F01CC"/>
    <w:rsid w:val="0022266B"/>
    <w:rsid w:val="002436FA"/>
    <w:rsid w:val="0026350A"/>
    <w:rsid w:val="00271F64"/>
    <w:rsid w:val="002B209D"/>
    <w:rsid w:val="00305B01"/>
    <w:rsid w:val="00314CAB"/>
    <w:rsid w:val="003363A5"/>
    <w:rsid w:val="0035431C"/>
    <w:rsid w:val="003659F5"/>
    <w:rsid w:val="0038424B"/>
    <w:rsid w:val="003A6A0A"/>
    <w:rsid w:val="003C202F"/>
    <w:rsid w:val="004152B4"/>
    <w:rsid w:val="00440028"/>
    <w:rsid w:val="004426BB"/>
    <w:rsid w:val="004C0763"/>
    <w:rsid w:val="004C3376"/>
    <w:rsid w:val="004C5D3A"/>
    <w:rsid w:val="00502E50"/>
    <w:rsid w:val="005355AA"/>
    <w:rsid w:val="0054662D"/>
    <w:rsid w:val="005F2DD0"/>
    <w:rsid w:val="0061150D"/>
    <w:rsid w:val="00625B6A"/>
    <w:rsid w:val="00655B6C"/>
    <w:rsid w:val="006666EE"/>
    <w:rsid w:val="00670E24"/>
    <w:rsid w:val="00682D36"/>
    <w:rsid w:val="006B62C7"/>
    <w:rsid w:val="007140B9"/>
    <w:rsid w:val="00734D18"/>
    <w:rsid w:val="007553CC"/>
    <w:rsid w:val="007F1C0C"/>
    <w:rsid w:val="00813B4D"/>
    <w:rsid w:val="008C4BA4"/>
    <w:rsid w:val="008D1A31"/>
    <w:rsid w:val="008D5848"/>
    <w:rsid w:val="008E6647"/>
    <w:rsid w:val="00917AE0"/>
    <w:rsid w:val="009C59B1"/>
    <w:rsid w:val="009F14F1"/>
    <w:rsid w:val="00A14A0C"/>
    <w:rsid w:val="00A6694E"/>
    <w:rsid w:val="00A9685C"/>
    <w:rsid w:val="00AD0578"/>
    <w:rsid w:val="00AD2258"/>
    <w:rsid w:val="00AD3E54"/>
    <w:rsid w:val="00AF4EC0"/>
    <w:rsid w:val="00B1220C"/>
    <w:rsid w:val="00B22FD6"/>
    <w:rsid w:val="00B31D58"/>
    <w:rsid w:val="00B37C88"/>
    <w:rsid w:val="00B50963"/>
    <w:rsid w:val="00B777A6"/>
    <w:rsid w:val="00BF0205"/>
    <w:rsid w:val="00BF1F7F"/>
    <w:rsid w:val="00BF2103"/>
    <w:rsid w:val="00BF2427"/>
    <w:rsid w:val="00BF78DA"/>
    <w:rsid w:val="00C047FB"/>
    <w:rsid w:val="00C134A1"/>
    <w:rsid w:val="00C456C6"/>
    <w:rsid w:val="00C64F4A"/>
    <w:rsid w:val="00C92427"/>
    <w:rsid w:val="00CE6E7F"/>
    <w:rsid w:val="00D41ED7"/>
    <w:rsid w:val="00D610FE"/>
    <w:rsid w:val="00D9553C"/>
    <w:rsid w:val="00DB0DF4"/>
    <w:rsid w:val="00DB5BA8"/>
    <w:rsid w:val="00DC382E"/>
    <w:rsid w:val="00DF6E3B"/>
    <w:rsid w:val="00E012DC"/>
    <w:rsid w:val="00E247F0"/>
    <w:rsid w:val="00E75F8F"/>
    <w:rsid w:val="00E92CD0"/>
    <w:rsid w:val="00EA2FDE"/>
    <w:rsid w:val="00EE3C7F"/>
    <w:rsid w:val="00F0787A"/>
    <w:rsid w:val="00F22F9A"/>
    <w:rsid w:val="00F80B6B"/>
    <w:rsid w:val="00F81E21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20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20F2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20F2A"/>
    <w:pPr>
      <w:jc w:val="center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20F2A"/>
    <w:rPr>
      <w:rFonts w:ascii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1A8E9-9348-4DCF-9E2D-22D6ACB45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83</TotalTime>
  <Pages>1</Pages>
  <Words>226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subject/>
  <dc:creator>Pracownik</dc:creator>
  <cp:keywords/>
  <dc:description/>
  <cp:lastModifiedBy>Piechowiak, Błażej</cp:lastModifiedBy>
  <cp:revision>5</cp:revision>
  <cp:lastPrinted>2010-09-20T13:26:00Z</cp:lastPrinted>
  <dcterms:created xsi:type="dcterms:W3CDTF">2010-09-20T11:59:00Z</dcterms:created>
  <dcterms:modified xsi:type="dcterms:W3CDTF">2010-09-20T13:31:00Z</dcterms:modified>
</cp:coreProperties>
</file>