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F4" w:rsidRDefault="00EC27F4" w:rsidP="00A75EA2">
      <w:pPr>
        <w:jc w:val="right"/>
        <w:rPr>
          <w:rFonts w:ascii="Tahoma" w:hAnsi="Tahoma" w:cs="Tahoma"/>
          <w:sz w:val="20"/>
        </w:rPr>
      </w:pPr>
    </w:p>
    <w:p w:rsidR="00EC27F4" w:rsidRPr="00AF2262" w:rsidRDefault="00EC27F4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>
        <w:rPr>
          <w:rFonts w:ascii="Tahoma" w:hAnsi="Tahoma"/>
          <w:sz w:val="22"/>
          <w:szCs w:val="22"/>
        </w:rPr>
        <w:t xml:space="preserve">dnia </w:t>
      </w:r>
      <w:r w:rsidR="004E54EB">
        <w:rPr>
          <w:rFonts w:ascii="Tahoma" w:hAnsi="Tahoma"/>
          <w:sz w:val="22"/>
          <w:szCs w:val="22"/>
        </w:rPr>
        <w:t>xx</w:t>
      </w:r>
      <w:r w:rsidR="00FA100C">
        <w:rPr>
          <w:rFonts w:ascii="Tahoma" w:hAnsi="Tahoma"/>
          <w:sz w:val="22"/>
          <w:szCs w:val="22"/>
        </w:rPr>
        <w:t>.09</w:t>
      </w:r>
      <w:r w:rsidRPr="008423B6">
        <w:rPr>
          <w:rFonts w:ascii="Tahoma" w:hAnsi="Tahoma"/>
          <w:sz w:val="22"/>
          <w:szCs w:val="22"/>
        </w:rPr>
        <w:t>.2011</w:t>
      </w:r>
      <w:r>
        <w:rPr>
          <w:rFonts w:ascii="Tahoma" w:hAnsi="Tahoma"/>
          <w:sz w:val="22"/>
          <w:szCs w:val="22"/>
        </w:rPr>
        <w:t xml:space="preserve"> r.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EC27F4" w:rsidRPr="00AF2262" w:rsidTr="00BA3E63">
        <w:trPr>
          <w:trHeight w:val="851"/>
        </w:trPr>
        <w:tc>
          <w:tcPr>
            <w:tcW w:w="1108" w:type="dxa"/>
          </w:tcPr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EC27F4" w:rsidRPr="00AF2262" w:rsidRDefault="00EC27F4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EC27F4" w:rsidRPr="00AF2262" w:rsidRDefault="00EC27F4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EC27F4" w:rsidRPr="00AF2262" w:rsidRDefault="00EC27F4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EC27F4" w:rsidRPr="00AF2262" w:rsidTr="00BA3E63">
        <w:trPr>
          <w:trHeight w:val="592"/>
        </w:trPr>
        <w:tc>
          <w:tcPr>
            <w:tcW w:w="1108" w:type="dxa"/>
            <w:vAlign w:val="center"/>
          </w:tcPr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vAlign w:val="center"/>
          </w:tcPr>
          <w:p w:rsidR="00EC27F4" w:rsidRPr="003F34CE" w:rsidRDefault="004E54EB" w:rsidP="00C450E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Podpisanie znaczącej umowy </w:t>
            </w:r>
          </w:p>
        </w:tc>
      </w:tr>
      <w:tr w:rsidR="00EC27F4" w:rsidRPr="00AF2262" w:rsidTr="00BA3E63">
        <w:trPr>
          <w:trHeight w:val="424"/>
        </w:trPr>
        <w:tc>
          <w:tcPr>
            <w:tcW w:w="9648" w:type="dxa"/>
            <w:gridSpan w:val="2"/>
            <w:vAlign w:val="center"/>
          </w:tcPr>
          <w:p w:rsidR="00EC27F4" w:rsidRPr="00AF2262" w:rsidRDefault="00EC27F4" w:rsidP="003C2F5C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CD7BD4">
              <w:rPr>
                <w:rFonts w:ascii="Tahoma" w:hAnsi="Tahoma" w:cs="Tahoma"/>
                <w:b/>
                <w:sz w:val="20"/>
              </w:rPr>
              <w:t>2</w:t>
            </w:r>
            <w:r w:rsidR="004E54EB">
              <w:rPr>
                <w:rFonts w:ascii="Tahoma" w:hAnsi="Tahoma" w:cs="Tahoma"/>
                <w:b/>
                <w:sz w:val="20"/>
              </w:rPr>
              <w:t>2</w:t>
            </w:r>
            <w:r w:rsidR="006A4B50"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EC27F4" w:rsidRPr="0053552F" w:rsidTr="00BA3E63">
        <w:trPr>
          <w:trHeight w:val="524"/>
        </w:trPr>
        <w:tc>
          <w:tcPr>
            <w:tcW w:w="9648" w:type="dxa"/>
            <w:gridSpan w:val="2"/>
          </w:tcPr>
          <w:p w:rsidR="00EC27F4" w:rsidRDefault="00EC27F4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4E54EB" w:rsidRDefault="003C2F5C" w:rsidP="00E94D1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20/2011 z dnia 25 sierpnia 2011 r. </w:t>
            </w:r>
            <w:r w:rsidR="004E54EB">
              <w:rPr>
                <w:rFonts w:ascii="Tahoma" w:hAnsi="Tahoma" w:cs="Tahoma"/>
                <w:sz w:val="20"/>
              </w:rPr>
              <w:t xml:space="preserve">oraz raportu bieżącego nr 21/2011 z dnia 2 września 2011 r. </w:t>
            </w:r>
            <w:r w:rsidR="00CD7BD4">
              <w:rPr>
                <w:rFonts w:ascii="Tahoma" w:hAnsi="Tahoma" w:cs="Tahoma"/>
                <w:sz w:val="20"/>
              </w:rPr>
              <w:t xml:space="preserve">Zarząd Spółki DGA S.A. („DGA”) informuje, że w dniu </w:t>
            </w:r>
            <w:r w:rsidR="004E54EB">
              <w:rPr>
                <w:rFonts w:ascii="Tahoma" w:hAnsi="Tahoma" w:cs="Tahoma"/>
                <w:sz w:val="20"/>
              </w:rPr>
              <w:t>xx</w:t>
            </w:r>
            <w:r>
              <w:rPr>
                <w:rFonts w:ascii="Tahoma" w:hAnsi="Tahoma" w:cs="Tahoma"/>
                <w:sz w:val="20"/>
              </w:rPr>
              <w:t xml:space="preserve"> września</w:t>
            </w:r>
            <w:r w:rsidR="00CD7BD4">
              <w:rPr>
                <w:rFonts w:ascii="Tahoma" w:hAnsi="Tahoma" w:cs="Tahoma"/>
                <w:sz w:val="20"/>
              </w:rPr>
              <w:t xml:space="preserve"> 2011 r. </w:t>
            </w:r>
            <w:r w:rsidR="004E54EB">
              <w:rPr>
                <w:rFonts w:ascii="Tahoma" w:hAnsi="Tahoma" w:cs="Tahoma"/>
                <w:sz w:val="20"/>
              </w:rPr>
              <w:t xml:space="preserve">podpisał </w:t>
            </w:r>
            <w:r w:rsidR="000E29E1">
              <w:rPr>
                <w:rFonts w:ascii="Tahoma" w:hAnsi="Tahoma" w:cs="Tahoma"/>
                <w:sz w:val="20"/>
              </w:rPr>
              <w:t xml:space="preserve">umowę objęcia akcji </w:t>
            </w:r>
            <w:r w:rsidR="004E54EB">
              <w:rPr>
                <w:rFonts w:ascii="Tahoma" w:hAnsi="Tahoma" w:cs="Tahoma"/>
                <w:sz w:val="20"/>
              </w:rPr>
              <w:t xml:space="preserve">z firmą </w:t>
            </w:r>
            <w:proofErr w:type="spellStart"/>
            <w:r w:rsidR="004E54EB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4E54EB">
              <w:rPr>
                <w:rFonts w:ascii="Tahoma" w:hAnsi="Tahoma" w:cs="Tahoma"/>
                <w:sz w:val="20"/>
              </w:rPr>
              <w:t xml:space="preserve"> Union S.A. („</w:t>
            </w:r>
            <w:proofErr w:type="spellStart"/>
            <w:r w:rsidR="004E54EB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4E54EB">
              <w:rPr>
                <w:rFonts w:ascii="Tahoma" w:hAnsi="Tahoma" w:cs="Tahoma"/>
                <w:sz w:val="20"/>
              </w:rPr>
              <w:t>”) z siedzibą w Poznaniu, której akcje notowane są w alternatywnym systemie obrotu organizowanym</w:t>
            </w:r>
            <w:r w:rsidR="004E54EB" w:rsidRPr="00E94D17">
              <w:rPr>
                <w:rFonts w:ascii="Tahoma" w:hAnsi="Tahoma" w:cs="Tahoma"/>
                <w:sz w:val="20"/>
              </w:rPr>
              <w:t xml:space="preserve"> przez Giełdę Papierów Wartościowych w Warszawie S.A. – </w:t>
            </w:r>
            <w:proofErr w:type="spellStart"/>
            <w:r w:rsidR="004E54EB" w:rsidRPr="00E94D17">
              <w:rPr>
                <w:rFonts w:ascii="Tahoma" w:hAnsi="Tahoma" w:cs="Tahoma"/>
                <w:sz w:val="20"/>
              </w:rPr>
              <w:t>NewConnect</w:t>
            </w:r>
            <w:proofErr w:type="spellEnd"/>
            <w:r w:rsidR="004E54EB">
              <w:rPr>
                <w:rFonts w:ascii="Tahoma" w:hAnsi="Tahoma" w:cs="Tahoma"/>
                <w:sz w:val="20"/>
              </w:rPr>
              <w:t>.</w:t>
            </w:r>
          </w:p>
          <w:p w:rsidR="004E54EB" w:rsidRDefault="004E54EB" w:rsidP="00E94D17">
            <w:pPr>
              <w:jc w:val="both"/>
              <w:rPr>
                <w:rFonts w:ascii="Tahoma" w:hAnsi="Tahoma" w:cs="Tahoma"/>
                <w:sz w:val="20"/>
              </w:rPr>
            </w:pPr>
          </w:p>
          <w:p w:rsidR="00E94D17" w:rsidRDefault="005131A8" w:rsidP="00E94D1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Zgodnie z umową objęcia akcji DGA S.A. ob</w:t>
            </w:r>
            <w:r w:rsidR="00185A0F">
              <w:rPr>
                <w:rFonts w:ascii="Tahoma" w:hAnsi="Tahoma" w:cs="Tahoma"/>
                <w:sz w:val="20"/>
              </w:rPr>
              <w:t>jęło</w:t>
            </w:r>
            <w:r>
              <w:rPr>
                <w:rFonts w:ascii="Tahoma" w:hAnsi="Tahoma" w:cs="Tahoma"/>
                <w:sz w:val="20"/>
              </w:rPr>
              <w:t xml:space="preserve"> 4.000.000 (cztery milion) sztuk akcji na okaziciela serii</w:t>
            </w:r>
            <w:r w:rsidR="00185A0F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E o wartości nominalnej 1 zł za akcję, tj. łącznej wartości nominalnej wynoszącej 4.000.000 zł (cztery miliony złotych) </w:t>
            </w:r>
            <w:r w:rsidR="00D83E9B">
              <w:rPr>
                <w:rFonts w:ascii="Tahoma" w:hAnsi="Tahoma" w:cs="Tahoma"/>
                <w:sz w:val="20"/>
              </w:rPr>
              <w:t xml:space="preserve">i </w:t>
            </w:r>
            <w:proofErr w:type="spellStart"/>
            <w:r w:rsidR="00D83E9B">
              <w:rPr>
                <w:rFonts w:ascii="Tahoma" w:hAnsi="Tahoma" w:cs="Tahoma"/>
                <w:sz w:val="20"/>
              </w:rPr>
              <w:t>po</w:t>
            </w:r>
            <w:proofErr w:type="spellEnd"/>
            <w:r w:rsidR="00D83E9B">
              <w:rPr>
                <w:rFonts w:ascii="Tahoma" w:hAnsi="Tahoma" w:cs="Tahoma"/>
                <w:sz w:val="20"/>
              </w:rPr>
              <w:t xml:space="preserve"> cenie emisyjnej równej wartości nominalnej, tj. ustalonej na poziomie 1 zł za jedną akcję, tj. za łączną cenę emisyjną w wysokości</w:t>
            </w:r>
            <w:r w:rsidR="0020650C">
              <w:rPr>
                <w:rFonts w:ascii="Tahoma" w:hAnsi="Tahoma" w:cs="Tahoma"/>
                <w:sz w:val="20"/>
              </w:rPr>
              <w:t xml:space="preserve"> 4.000.000 zł (cztery miliony złotych), w zamian za wkład pieniężny. </w:t>
            </w:r>
          </w:p>
          <w:p w:rsidR="0020650C" w:rsidRDefault="0020650C" w:rsidP="00E94D1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Wkład w pełnej wysokości ceny emisyjnej zostanie wpłacony przez DGA w terminie 14 dni od dnia zawarcia umowy objęcia akcji.</w:t>
            </w:r>
          </w:p>
          <w:p w:rsidR="001717BD" w:rsidRDefault="001717BD" w:rsidP="00E94D17">
            <w:pPr>
              <w:jc w:val="both"/>
              <w:rPr>
                <w:rFonts w:ascii="Tahoma" w:hAnsi="Tahoma" w:cs="Tahoma"/>
                <w:sz w:val="20"/>
              </w:rPr>
            </w:pPr>
          </w:p>
          <w:p w:rsidR="001717BD" w:rsidRDefault="001717BD" w:rsidP="00E94D1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Akcje serii E będą przedmiotem ubiegania się o wprowadzenie do obrotu w Alternatywnym Systemie Obrotu organizowanym przez Giełdę Papierów Wartościowych w Warszawie S.A. </w:t>
            </w:r>
          </w:p>
          <w:p w:rsidR="00E94D17" w:rsidRDefault="00E94D17" w:rsidP="00E94D17">
            <w:pPr>
              <w:jc w:val="both"/>
              <w:rPr>
                <w:rFonts w:ascii="Tahoma" w:hAnsi="Tahoma" w:cs="Tahoma"/>
                <w:sz w:val="20"/>
              </w:rPr>
            </w:pPr>
          </w:p>
          <w:p w:rsidR="00D02D68" w:rsidRDefault="00411357" w:rsidP="008F464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objęcia akcji podpisana została w następstwie umowy inwestycyjnej</w:t>
            </w:r>
            <w:r w:rsidR="002829E3">
              <w:rPr>
                <w:rFonts w:ascii="Tahoma" w:hAnsi="Tahoma" w:cs="Tahoma"/>
                <w:sz w:val="20"/>
              </w:rPr>
              <w:t xml:space="preserve"> podpisan</w:t>
            </w:r>
            <w:r>
              <w:rPr>
                <w:rFonts w:ascii="Tahoma" w:hAnsi="Tahoma" w:cs="Tahoma"/>
                <w:sz w:val="20"/>
              </w:rPr>
              <w:t>ej</w:t>
            </w:r>
            <w:r w:rsidR="002829E3">
              <w:rPr>
                <w:rFonts w:ascii="Tahoma" w:hAnsi="Tahoma" w:cs="Tahoma"/>
                <w:sz w:val="20"/>
              </w:rPr>
              <w:t xml:space="preserve"> w dniu 25 sierpnia 2011 r.</w:t>
            </w:r>
            <w:r>
              <w:rPr>
                <w:rFonts w:ascii="Tahoma" w:hAnsi="Tahoma" w:cs="Tahoma"/>
                <w:sz w:val="20"/>
              </w:rPr>
              <w:t>, która</w:t>
            </w:r>
            <w:r w:rsidR="002829E3">
              <w:rPr>
                <w:rFonts w:ascii="Tahoma" w:hAnsi="Tahoma" w:cs="Tahoma"/>
                <w:sz w:val="20"/>
              </w:rPr>
              <w:t xml:space="preserve"> zawierała </w:t>
            </w:r>
            <w:r w:rsidR="007C4771">
              <w:rPr>
                <w:rFonts w:ascii="Tahoma" w:hAnsi="Tahoma" w:cs="Tahoma"/>
                <w:sz w:val="20"/>
              </w:rPr>
              <w:t xml:space="preserve">m.in. </w:t>
            </w:r>
            <w:r w:rsidR="002829E3">
              <w:rPr>
                <w:rFonts w:ascii="Tahoma" w:hAnsi="Tahoma" w:cs="Tahoma"/>
                <w:sz w:val="20"/>
              </w:rPr>
              <w:t>warunek rozwiązujący</w:t>
            </w:r>
            <w:r w:rsidR="007C4771">
              <w:rPr>
                <w:rFonts w:ascii="Tahoma" w:hAnsi="Tahoma" w:cs="Tahoma"/>
                <w:sz w:val="20"/>
              </w:rPr>
              <w:t xml:space="preserve">  </w:t>
            </w:r>
            <w:r w:rsidR="00032A1B">
              <w:rPr>
                <w:rFonts w:ascii="Tahoma" w:hAnsi="Tahoma" w:cs="Tahoma"/>
                <w:sz w:val="20"/>
              </w:rPr>
              <w:t>w</w:t>
            </w:r>
            <w:r w:rsidR="007C4771">
              <w:rPr>
                <w:rFonts w:ascii="Tahoma" w:hAnsi="Tahoma" w:cs="Tahoma"/>
                <w:sz w:val="20"/>
              </w:rPr>
              <w:t>skazujący, że zobowiązanie DGA do objęcia akcji wygasa w przypadku, gdy podwyższenie kapitału</w:t>
            </w:r>
            <w:r w:rsidR="00032A1B">
              <w:rPr>
                <w:rFonts w:ascii="Tahoma" w:hAnsi="Tahoma" w:cs="Tahoma"/>
                <w:sz w:val="20"/>
              </w:rPr>
              <w:t xml:space="preserve"> </w:t>
            </w:r>
            <w:r w:rsidR="007C4771">
              <w:rPr>
                <w:rFonts w:ascii="Tahoma" w:hAnsi="Tahoma" w:cs="Tahoma"/>
                <w:sz w:val="20"/>
              </w:rPr>
              <w:t xml:space="preserve">zakładowego </w:t>
            </w:r>
            <w:proofErr w:type="spellStart"/>
            <w:r w:rsidR="007C4771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7C4771">
              <w:rPr>
                <w:rFonts w:ascii="Tahoma" w:hAnsi="Tahoma" w:cs="Tahoma"/>
                <w:sz w:val="20"/>
              </w:rPr>
              <w:t xml:space="preserve"> nastąpi na kwotę </w:t>
            </w:r>
            <w:r w:rsidR="00032A1B">
              <w:rPr>
                <w:rFonts w:ascii="Tahoma" w:hAnsi="Tahoma" w:cs="Tahoma"/>
                <w:sz w:val="20"/>
              </w:rPr>
              <w:t>niższą niż</w:t>
            </w:r>
            <w:r w:rsidR="007C4771">
              <w:rPr>
                <w:rFonts w:ascii="Tahoma" w:hAnsi="Tahoma" w:cs="Tahoma"/>
                <w:sz w:val="20"/>
              </w:rPr>
              <w:t xml:space="preserve"> 4.000.000 zł lub gdy cena emisyjna będzie inna ni</w:t>
            </w:r>
            <w:r w:rsidR="00032A1B">
              <w:rPr>
                <w:rFonts w:ascii="Tahoma" w:hAnsi="Tahoma" w:cs="Tahoma"/>
                <w:sz w:val="20"/>
              </w:rPr>
              <w:t xml:space="preserve">ż </w:t>
            </w:r>
            <w:r w:rsidR="007C4771">
              <w:rPr>
                <w:rFonts w:ascii="Tahoma" w:hAnsi="Tahoma" w:cs="Tahoma"/>
                <w:sz w:val="20"/>
              </w:rPr>
              <w:t>1 zł za akcję.</w:t>
            </w:r>
            <w:r w:rsidR="00610F8D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W związku z tym, że umowa objęcia akcji podpisana została na warunkach, o których mowa powyżej</w:t>
            </w:r>
            <w:r w:rsidR="0050295E">
              <w:rPr>
                <w:rFonts w:ascii="Tahoma" w:hAnsi="Tahoma" w:cs="Tahoma"/>
                <w:sz w:val="20"/>
              </w:rPr>
              <w:t>, to</w:t>
            </w:r>
            <w:r w:rsidR="008F4648">
              <w:rPr>
                <w:rFonts w:ascii="Tahoma" w:hAnsi="Tahoma" w:cs="Tahoma"/>
                <w:sz w:val="20"/>
              </w:rPr>
              <w:t xml:space="preserve"> warunek rozwiązujący się nie ziścił. </w:t>
            </w:r>
          </w:p>
          <w:p w:rsidR="00D0072C" w:rsidRDefault="00D0072C" w:rsidP="008F464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  <w:p w:rsidR="00D0072C" w:rsidRDefault="00D0072C" w:rsidP="00D0072C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uznana jest za znaczącą ze względu na jej wartość, która przekracza 10% kapitałów własnych</w:t>
            </w:r>
          </w:p>
          <w:p w:rsidR="008F4648" w:rsidRDefault="00D0072C" w:rsidP="008F464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DGA.</w:t>
            </w:r>
          </w:p>
          <w:p w:rsidR="008F4648" w:rsidRDefault="008F4648" w:rsidP="008F4648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</w:tc>
      </w:tr>
      <w:tr w:rsidR="00EC27F4" w:rsidRPr="00AF2262" w:rsidTr="00BA3E63">
        <w:trPr>
          <w:trHeight w:val="421"/>
        </w:trPr>
        <w:tc>
          <w:tcPr>
            <w:tcW w:w="9648" w:type="dxa"/>
            <w:gridSpan w:val="2"/>
          </w:tcPr>
          <w:p w:rsidR="00EC27F4" w:rsidRPr="007F1C0C" w:rsidRDefault="00EC27F4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EC27F4" w:rsidRPr="00AF2262" w:rsidTr="00BA3E63">
        <w:trPr>
          <w:trHeight w:val="347"/>
        </w:trPr>
        <w:tc>
          <w:tcPr>
            <w:tcW w:w="9648" w:type="dxa"/>
            <w:gridSpan w:val="2"/>
          </w:tcPr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EC27F4" w:rsidRPr="00AF2262" w:rsidTr="00BA3E63">
        <w:trPr>
          <w:trHeight w:val="706"/>
        </w:trPr>
        <w:tc>
          <w:tcPr>
            <w:tcW w:w="9648" w:type="dxa"/>
            <w:gridSpan w:val="2"/>
          </w:tcPr>
          <w:p w:rsidR="00EC27F4" w:rsidRDefault="00EC27F4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611B60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EC27F4" w:rsidRDefault="00EC27F4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D02D68" w:rsidRDefault="00EC27F4" w:rsidP="00611B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414B9B">
              <w:rPr>
                <w:rFonts w:ascii="Tahoma" w:hAnsi="Tahoma" w:cs="Tahoma"/>
                <w:b/>
                <w:sz w:val="20"/>
              </w:rPr>
              <w:t xml:space="preserve"> </w:t>
            </w:r>
            <w:r w:rsidR="00611B60">
              <w:rPr>
                <w:rFonts w:ascii="Tahoma" w:hAnsi="Tahoma" w:cs="Tahoma"/>
                <w:b/>
                <w:sz w:val="20"/>
              </w:rPr>
              <w:t xml:space="preserve">    Prezes</w:t>
            </w:r>
            <w:r w:rsidR="00414B9B">
              <w:rPr>
                <w:rFonts w:ascii="Tahoma" w:hAnsi="Tahoma" w:cs="Tahoma"/>
                <w:b/>
                <w:sz w:val="20"/>
              </w:rPr>
              <w:t xml:space="preserve"> Zarządu</w:t>
            </w:r>
          </w:p>
        </w:tc>
      </w:tr>
    </w:tbl>
    <w:p w:rsidR="00EC27F4" w:rsidRPr="004C5D3A" w:rsidRDefault="00EC27F4" w:rsidP="00FB2DC5"/>
    <w:sectPr w:rsidR="00EC27F4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0E0" w:rsidRDefault="00C450E0">
      <w:r>
        <w:separator/>
      </w:r>
    </w:p>
  </w:endnote>
  <w:endnote w:type="continuationSeparator" w:id="0">
    <w:p w:rsidR="00C450E0" w:rsidRDefault="00C45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0E0" w:rsidRDefault="00C450E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0E0" w:rsidRPr="00C64F4A" w:rsidRDefault="00C450E0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59912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450E0" w:rsidRPr="00F96658" w:rsidRDefault="00C450E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0E0" w:rsidRDefault="00C450E0">
      <w:r>
        <w:separator/>
      </w:r>
    </w:p>
  </w:footnote>
  <w:footnote w:type="continuationSeparator" w:id="0">
    <w:p w:rsidR="00C450E0" w:rsidRDefault="00C450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0E0" w:rsidRPr="00F96658" w:rsidRDefault="00C450E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4BC"/>
    <w:rsid w:val="00000B54"/>
    <w:rsid w:val="00004D63"/>
    <w:rsid w:val="00012D10"/>
    <w:rsid w:val="00015ED0"/>
    <w:rsid w:val="00016E37"/>
    <w:rsid w:val="00017CFE"/>
    <w:rsid w:val="000209DA"/>
    <w:rsid w:val="000209EF"/>
    <w:rsid w:val="00020E6E"/>
    <w:rsid w:val="00024061"/>
    <w:rsid w:val="00027A11"/>
    <w:rsid w:val="00032A1B"/>
    <w:rsid w:val="00035231"/>
    <w:rsid w:val="0003685B"/>
    <w:rsid w:val="0004042C"/>
    <w:rsid w:val="00041652"/>
    <w:rsid w:val="00044E15"/>
    <w:rsid w:val="00050F7C"/>
    <w:rsid w:val="0005159D"/>
    <w:rsid w:val="000544E4"/>
    <w:rsid w:val="00075BE7"/>
    <w:rsid w:val="00084E08"/>
    <w:rsid w:val="00090DED"/>
    <w:rsid w:val="00096256"/>
    <w:rsid w:val="00097A64"/>
    <w:rsid w:val="000A0490"/>
    <w:rsid w:val="000A33E1"/>
    <w:rsid w:val="000A3972"/>
    <w:rsid w:val="000B4712"/>
    <w:rsid w:val="000B7EA0"/>
    <w:rsid w:val="000C14F5"/>
    <w:rsid w:val="000C1F4F"/>
    <w:rsid w:val="000D1508"/>
    <w:rsid w:val="000D3452"/>
    <w:rsid w:val="000D5408"/>
    <w:rsid w:val="000E0D1C"/>
    <w:rsid w:val="000E135A"/>
    <w:rsid w:val="000E1B25"/>
    <w:rsid w:val="000E29E1"/>
    <w:rsid w:val="000E34C9"/>
    <w:rsid w:val="000E728B"/>
    <w:rsid w:val="000F108F"/>
    <w:rsid w:val="000F1307"/>
    <w:rsid w:val="000F140A"/>
    <w:rsid w:val="000F41FF"/>
    <w:rsid w:val="00126819"/>
    <w:rsid w:val="00131EB0"/>
    <w:rsid w:val="00136B0C"/>
    <w:rsid w:val="00140960"/>
    <w:rsid w:val="0014210C"/>
    <w:rsid w:val="00144008"/>
    <w:rsid w:val="00152C87"/>
    <w:rsid w:val="001614BF"/>
    <w:rsid w:val="00162DD4"/>
    <w:rsid w:val="001717BD"/>
    <w:rsid w:val="001806AE"/>
    <w:rsid w:val="001822F4"/>
    <w:rsid w:val="00183ADD"/>
    <w:rsid w:val="00183F59"/>
    <w:rsid w:val="00184433"/>
    <w:rsid w:val="00184699"/>
    <w:rsid w:val="001849EF"/>
    <w:rsid w:val="00185A0F"/>
    <w:rsid w:val="00193D4F"/>
    <w:rsid w:val="0019428E"/>
    <w:rsid w:val="0019446A"/>
    <w:rsid w:val="001954E2"/>
    <w:rsid w:val="001A0C46"/>
    <w:rsid w:val="001A30A9"/>
    <w:rsid w:val="001A51F9"/>
    <w:rsid w:val="001B0177"/>
    <w:rsid w:val="001B3BF5"/>
    <w:rsid w:val="001B3D8A"/>
    <w:rsid w:val="001D641D"/>
    <w:rsid w:val="001E5403"/>
    <w:rsid w:val="001E5ADE"/>
    <w:rsid w:val="001F01CC"/>
    <w:rsid w:val="0020650C"/>
    <w:rsid w:val="0020652B"/>
    <w:rsid w:val="00217E47"/>
    <w:rsid w:val="00220BA9"/>
    <w:rsid w:val="00223DF9"/>
    <w:rsid w:val="00231040"/>
    <w:rsid w:val="002376A7"/>
    <w:rsid w:val="00237CFF"/>
    <w:rsid w:val="002436FA"/>
    <w:rsid w:val="00257BDF"/>
    <w:rsid w:val="0026350A"/>
    <w:rsid w:val="0026707B"/>
    <w:rsid w:val="00271F64"/>
    <w:rsid w:val="00281A22"/>
    <w:rsid w:val="002828A2"/>
    <w:rsid w:val="002829E3"/>
    <w:rsid w:val="002832F6"/>
    <w:rsid w:val="00285444"/>
    <w:rsid w:val="0028755F"/>
    <w:rsid w:val="0029361A"/>
    <w:rsid w:val="00296821"/>
    <w:rsid w:val="002B174D"/>
    <w:rsid w:val="002E3279"/>
    <w:rsid w:val="002E5447"/>
    <w:rsid w:val="002E681F"/>
    <w:rsid w:val="002E6D68"/>
    <w:rsid w:val="002F26AA"/>
    <w:rsid w:val="002F5AD6"/>
    <w:rsid w:val="0030202D"/>
    <w:rsid w:val="00305B01"/>
    <w:rsid w:val="0030748A"/>
    <w:rsid w:val="00314CAB"/>
    <w:rsid w:val="00315C3D"/>
    <w:rsid w:val="00315CB2"/>
    <w:rsid w:val="00316F35"/>
    <w:rsid w:val="00322549"/>
    <w:rsid w:val="0032370D"/>
    <w:rsid w:val="00326A29"/>
    <w:rsid w:val="003363A5"/>
    <w:rsid w:val="00343A5B"/>
    <w:rsid w:val="0035052B"/>
    <w:rsid w:val="0035305F"/>
    <w:rsid w:val="00357013"/>
    <w:rsid w:val="00360AD1"/>
    <w:rsid w:val="00360EAB"/>
    <w:rsid w:val="003616EE"/>
    <w:rsid w:val="003659F5"/>
    <w:rsid w:val="00372C0E"/>
    <w:rsid w:val="00384303"/>
    <w:rsid w:val="00392B7C"/>
    <w:rsid w:val="003931A4"/>
    <w:rsid w:val="00394E2C"/>
    <w:rsid w:val="00397E39"/>
    <w:rsid w:val="003A2B06"/>
    <w:rsid w:val="003A6A0A"/>
    <w:rsid w:val="003B327E"/>
    <w:rsid w:val="003C202F"/>
    <w:rsid w:val="003C2F5C"/>
    <w:rsid w:val="003C74AD"/>
    <w:rsid w:val="003D0E83"/>
    <w:rsid w:val="003D65DE"/>
    <w:rsid w:val="003D7831"/>
    <w:rsid w:val="003D7D15"/>
    <w:rsid w:val="003E27DF"/>
    <w:rsid w:val="003E75F3"/>
    <w:rsid w:val="003F0689"/>
    <w:rsid w:val="003F34CE"/>
    <w:rsid w:val="004021AA"/>
    <w:rsid w:val="004028F1"/>
    <w:rsid w:val="00411357"/>
    <w:rsid w:val="00414B9B"/>
    <w:rsid w:val="004152B4"/>
    <w:rsid w:val="00421566"/>
    <w:rsid w:val="0042236A"/>
    <w:rsid w:val="00423696"/>
    <w:rsid w:val="004335F1"/>
    <w:rsid w:val="004351ED"/>
    <w:rsid w:val="00440028"/>
    <w:rsid w:val="004426BB"/>
    <w:rsid w:val="004540E5"/>
    <w:rsid w:val="00467F1C"/>
    <w:rsid w:val="00481350"/>
    <w:rsid w:val="00481F1E"/>
    <w:rsid w:val="004862C6"/>
    <w:rsid w:val="00493CF5"/>
    <w:rsid w:val="004B397C"/>
    <w:rsid w:val="004C06FE"/>
    <w:rsid w:val="004C0763"/>
    <w:rsid w:val="004C1E82"/>
    <w:rsid w:val="004C47BF"/>
    <w:rsid w:val="004C5D3A"/>
    <w:rsid w:val="004D1E98"/>
    <w:rsid w:val="004D6AB8"/>
    <w:rsid w:val="004E54EB"/>
    <w:rsid w:val="004F5749"/>
    <w:rsid w:val="0050295E"/>
    <w:rsid w:val="00502E50"/>
    <w:rsid w:val="00512C75"/>
    <w:rsid w:val="005131A8"/>
    <w:rsid w:val="005143ED"/>
    <w:rsid w:val="005209F5"/>
    <w:rsid w:val="0053552F"/>
    <w:rsid w:val="005355AA"/>
    <w:rsid w:val="00536721"/>
    <w:rsid w:val="0054662D"/>
    <w:rsid w:val="005521FA"/>
    <w:rsid w:val="00555533"/>
    <w:rsid w:val="00566D28"/>
    <w:rsid w:val="00574E43"/>
    <w:rsid w:val="00592BBA"/>
    <w:rsid w:val="005A5CF0"/>
    <w:rsid w:val="005A6F79"/>
    <w:rsid w:val="005B344C"/>
    <w:rsid w:val="005C3731"/>
    <w:rsid w:val="005C4DE2"/>
    <w:rsid w:val="005C5283"/>
    <w:rsid w:val="005C7DF1"/>
    <w:rsid w:val="005D7C46"/>
    <w:rsid w:val="005E08F1"/>
    <w:rsid w:val="005E792F"/>
    <w:rsid w:val="005E7FBA"/>
    <w:rsid w:val="005F2DD0"/>
    <w:rsid w:val="006035D9"/>
    <w:rsid w:val="00606908"/>
    <w:rsid w:val="00610F8D"/>
    <w:rsid w:val="0061150D"/>
    <w:rsid w:val="00611B60"/>
    <w:rsid w:val="006132F6"/>
    <w:rsid w:val="00625B6A"/>
    <w:rsid w:val="00625BB6"/>
    <w:rsid w:val="00626739"/>
    <w:rsid w:val="00631137"/>
    <w:rsid w:val="0065153D"/>
    <w:rsid w:val="00655B6C"/>
    <w:rsid w:val="006649D2"/>
    <w:rsid w:val="006666EE"/>
    <w:rsid w:val="00667700"/>
    <w:rsid w:val="00670B45"/>
    <w:rsid w:val="00670E24"/>
    <w:rsid w:val="006731BF"/>
    <w:rsid w:val="006A23F9"/>
    <w:rsid w:val="006A4B50"/>
    <w:rsid w:val="006B1099"/>
    <w:rsid w:val="006B4A85"/>
    <w:rsid w:val="006B7AA9"/>
    <w:rsid w:val="006D27DC"/>
    <w:rsid w:val="006E6F7B"/>
    <w:rsid w:val="007024AE"/>
    <w:rsid w:val="00711079"/>
    <w:rsid w:val="00712677"/>
    <w:rsid w:val="007140B9"/>
    <w:rsid w:val="007171D8"/>
    <w:rsid w:val="00734D18"/>
    <w:rsid w:val="00740626"/>
    <w:rsid w:val="0075448E"/>
    <w:rsid w:val="00756307"/>
    <w:rsid w:val="00760235"/>
    <w:rsid w:val="007720B4"/>
    <w:rsid w:val="00781A82"/>
    <w:rsid w:val="00783385"/>
    <w:rsid w:val="00787CEC"/>
    <w:rsid w:val="00796120"/>
    <w:rsid w:val="007A11AB"/>
    <w:rsid w:val="007B2C02"/>
    <w:rsid w:val="007C050F"/>
    <w:rsid w:val="007C22CD"/>
    <w:rsid w:val="007C4771"/>
    <w:rsid w:val="007C5AC2"/>
    <w:rsid w:val="007C68BC"/>
    <w:rsid w:val="007D1B66"/>
    <w:rsid w:val="007E41AD"/>
    <w:rsid w:val="007F1C0C"/>
    <w:rsid w:val="00813B4D"/>
    <w:rsid w:val="008153CC"/>
    <w:rsid w:val="00816966"/>
    <w:rsid w:val="008324B0"/>
    <w:rsid w:val="008423B6"/>
    <w:rsid w:val="00845989"/>
    <w:rsid w:val="0085253A"/>
    <w:rsid w:val="008629B5"/>
    <w:rsid w:val="00865127"/>
    <w:rsid w:val="00870870"/>
    <w:rsid w:val="00872351"/>
    <w:rsid w:val="00873C5B"/>
    <w:rsid w:val="00876DA3"/>
    <w:rsid w:val="0088202A"/>
    <w:rsid w:val="0088665F"/>
    <w:rsid w:val="00887BD7"/>
    <w:rsid w:val="008A0D44"/>
    <w:rsid w:val="008A51FB"/>
    <w:rsid w:val="008B5665"/>
    <w:rsid w:val="008C09D0"/>
    <w:rsid w:val="008C4BA4"/>
    <w:rsid w:val="008D1A31"/>
    <w:rsid w:val="008E3AE7"/>
    <w:rsid w:val="008E6647"/>
    <w:rsid w:val="008E7260"/>
    <w:rsid w:val="008F4648"/>
    <w:rsid w:val="008F51EE"/>
    <w:rsid w:val="00910CFB"/>
    <w:rsid w:val="00917AE0"/>
    <w:rsid w:val="009237C0"/>
    <w:rsid w:val="00930466"/>
    <w:rsid w:val="00946B40"/>
    <w:rsid w:val="00954AEA"/>
    <w:rsid w:val="00960AD6"/>
    <w:rsid w:val="009664FB"/>
    <w:rsid w:val="0098114C"/>
    <w:rsid w:val="009906DA"/>
    <w:rsid w:val="00993E76"/>
    <w:rsid w:val="00995336"/>
    <w:rsid w:val="0099741C"/>
    <w:rsid w:val="009A6A04"/>
    <w:rsid w:val="009B10D7"/>
    <w:rsid w:val="009C15C6"/>
    <w:rsid w:val="009C59B1"/>
    <w:rsid w:val="009C5CE3"/>
    <w:rsid w:val="009D09CE"/>
    <w:rsid w:val="009D1590"/>
    <w:rsid w:val="009D174E"/>
    <w:rsid w:val="009D5A0D"/>
    <w:rsid w:val="009E6B6A"/>
    <w:rsid w:val="009E7E34"/>
    <w:rsid w:val="009F14F1"/>
    <w:rsid w:val="009F14F5"/>
    <w:rsid w:val="009F3D75"/>
    <w:rsid w:val="00A01E01"/>
    <w:rsid w:val="00A01E37"/>
    <w:rsid w:val="00A079CA"/>
    <w:rsid w:val="00A137EC"/>
    <w:rsid w:val="00A14A0C"/>
    <w:rsid w:val="00A20A13"/>
    <w:rsid w:val="00A353B5"/>
    <w:rsid w:val="00A54BBC"/>
    <w:rsid w:val="00A56C60"/>
    <w:rsid w:val="00A6694E"/>
    <w:rsid w:val="00A75EA2"/>
    <w:rsid w:val="00A814B7"/>
    <w:rsid w:val="00A81C46"/>
    <w:rsid w:val="00A93C2A"/>
    <w:rsid w:val="00A9685C"/>
    <w:rsid w:val="00AB7D6F"/>
    <w:rsid w:val="00AC640B"/>
    <w:rsid w:val="00AD0578"/>
    <w:rsid w:val="00AD3E54"/>
    <w:rsid w:val="00AF2262"/>
    <w:rsid w:val="00AF3E16"/>
    <w:rsid w:val="00AF4EC0"/>
    <w:rsid w:val="00B069E1"/>
    <w:rsid w:val="00B22FD6"/>
    <w:rsid w:val="00B2532F"/>
    <w:rsid w:val="00B31D58"/>
    <w:rsid w:val="00B344B2"/>
    <w:rsid w:val="00B37C88"/>
    <w:rsid w:val="00B426F6"/>
    <w:rsid w:val="00B54344"/>
    <w:rsid w:val="00B660C3"/>
    <w:rsid w:val="00B77DBB"/>
    <w:rsid w:val="00B83CCA"/>
    <w:rsid w:val="00B96D3A"/>
    <w:rsid w:val="00BA09B2"/>
    <w:rsid w:val="00BA3E63"/>
    <w:rsid w:val="00BA47E2"/>
    <w:rsid w:val="00BA67A0"/>
    <w:rsid w:val="00BB3A2C"/>
    <w:rsid w:val="00BD03F4"/>
    <w:rsid w:val="00BD0CF0"/>
    <w:rsid w:val="00BE4256"/>
    <w:rsid w:val="00BE51D2"/>
    <w:rsid w:val="00BE6FDB"/>
    <w:rsid w:val="00BE745D"/>
    <w:rsid w:val="00BF1F7F"/>
    <w:rsid w:val="00BF2103"/>
    <w:rsid w:val="00BF2427"/>
    <w:rsid w:val="00BF671C"/>
    <w:rsid w:val="00BF73B2"/>
    <w:rsid w:val="00BF78DA"/>
    <w:rsid w:val="00C01B06"/>
    <w:rsid w:val="00C047FB"/>
    <w:rsid w:val="00C1196C"/>
    <w:rsid w:val="00C134A1"/>
    <w:rsid w:val="00C152E1"/>
    <w:rsid w:val="00C23686"/>
    <w:rsid w:val="00C30FB1"/>
    <w:rsid w:val="00C3427C"/>
    <w:rsid w:val="00C34C31"/>
    <w:rsid w:val="00C425E0"/>
    <w:rsid w:val="00C450E0"/>
    <w:rsid w:val="00C456C6"/>
    <w:rsid w:val="00C51F3C"/>
    <w:rsid w:val="00C57A9D"/>
    <w:rsid w:val="00C64F4A"/>
    <w:rsid w:val="00C92427"/>
    <w:rsid w:val="00C94E45"/>
    <w:rsid w:val="00C973B1"/>
    <w:rsid w:val="00CA0330"/>
    <w:rsid w:val="00CC0375"/>
    <w:rsid w:val="00CC055E"/>
    <w:rsid w:val="00CC26FE"/>
    <w:rsid w:val="00CC4983"/>
    <w:rsid w:val="00CC66FB"/>
    <w:rsid w:val="00CD16BF"/>
    <w:rsid w:val="00CD29FE"/>
    <w:rsid w:val="00CD3FDF"/>
    <w:rsid w:val="00CD7BD4"/>
    <w:rsid w:val="00CE6E7F"/>
    <w:rsid w:val="00D0072C"/>
    <w:rsid w:val="00D010A3"/>
    <w:rsid w:val="00D02D68"/>
    <w:rsid w:val="00D04002"/>
    <w:rsid w:val="00D109F3"/>
    <w:rsid w:val="00D10C63"/>
    <w:rsid w:val="00D11C65"/>
    <w:rsid w:val="00D140F1"/>
    <w:rsid w:val="00D27627"/>
    <w:rsid w:val="00D30065"/>
    <w:rsid w:val="00D31C7B"/>
    <w:rsid w:val="00D37700"/>
    <w:rsid w:val="00D41ED7"/>
    <w:rsid w:val="00D44766"/>
    <w:rsid w:val="00D45DB5"/>
    <w:rsid w:val="00D47410"/>
    <w:rsid w:val="00D5226B"/>
    <w:rsid w:val="00D53D73"/>
    <w:rsid w:val="00D56957"/>
    <w:rsid w:val="00D610FE"/>
    <w:rsid w:val="00D64990"/>
    <w:rsid w:val="00D83E9B"/>
    <w:rsid w:val="00D84A8F"/>
    <w:rsid w:val="00D93C3A"/>
    <w:rsid w:val="00D9553C"/>
    <w:rsid w:val="00DA2ADB"/>
    <w:rsid w:val="00DA3859"/>
    <w:rsid w:val="00DB0DF4"/>
    <w:rsid w:val="00DB5BA8"/>
    <w:rsid w:val="00DB6136"/>
    <w:rsid w:val="00DC2384"/>
    <w:rsid w:val="00DC382E"/>
    <w:rsid w:val="00DD0C70"/>
    <w:rsid w:val="00DE711A"/>
    <w:rsid w:val="00DF6E3B"/>
    <w:rsid w:val="00E06131"/>
    <w:rsid w:val="00E07BAA"/>
    <w:rsid w:val="00E36D11"/>
    <w:rsid w:val="00E42D27"/>
    <w:rsid w:val="00E436CD"/>
    <w:rsid w:val="00E66B9F"/>
    <w:rsid w:val="00E75F8F"/>
    <w:rsid w:val="00E771FA"/>
    <w:rsid w:val="00E907CD"/>
    <w:rsid w:val="00E92E29"/>
    <w:rsid w:val="00E94D17"/>
    <w:rsid w:val="00E97DD8"/>
    <w:rsid w:val="00EA2FDE"/>
    <w:rsid w:val="00EC18EB"/>
    <w:rsid w:val="00EC27F4"/>
    <w:rsid w:val="00EC42C7"/>
    <w:rsid w:val="00ED7B4E"/>
    <w:rsid w:val="00EE3C7F"/>
    <w:rsid w:val="00EE3F85"/>
    <w:rsid w:val="00EE6EE0"/>
    <w:rsid w:val="00EF0986"/>
    <w:rsid w:val="00EF50FA"/>
    <w:rsid w:val="00F071F9"/>
    <w:rsid w:val="00F075DE"/>
    <w:rsid w:val="00F10DFB"/>
    <w:rsid w:val="00F20690"/>
    <w:rsid w:val="00F22F9A"/>
    <w:rsid w:val="00F40825"/>
    <w:rsid w:val="00F47424"/>
    <w:rsid w:val="00F502AB"/>
    <w:rsid w:val="00F50460"/>
    <w:rsid w:val="00F540AB"/>
    <w:rsid w:val="00F61C3E"/>
    <w:rsid w:val="00F6205C"/>
    <w:rsid w:val="00F677FF"/>
    <w:rsid w:val="00F7672F"/>
    <w:rsid w:val="00F80B6B"/>
    <w:rsid w:val="00F833B8"/>
    <w:rsid w:val="00F96658"/>
    <w:rsid w:val="00FA0CC3"/>
    <w:rsid w:val="00FA100C"/>
    <w:rsid w:val="00FA6596"/>
    <w:rsid w:val="00FA6C42"/>
    <w:rsid w:val="00FB2DC5"/>
    <w:rsid w:val="00FB3FAB"/>
    <w:rsid w:val="00FB51E9"/>
    <w:rsid w:val="00FB5793"/>
    <w:rsid w:val="00FC2AB7"/>
    <w:rsid w:val="00FC3D5B"/>
    <w:rsid w:val="00FE0E8D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E7FBA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E34C9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6A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6AB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6A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6A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6A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E031D-D4DF-42EC-8404-E57140460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45</TotalTime>
  <Pages>1</Pages>
  <Words>315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5</cp:revision>
  <cp:lastPrinted>2011-08-18T07:09:00Z</cp:lastPrinted>
  <dcterms:created xsi:type="dcterms:W3CDTF">2011-09-02T08:41:00Z</dcterms:created>
  <dcterms:modified xsi:type="dcterms:W3CDTF">2011-09-02T09:39:00Z</dcterms:modified>
</cp:coreProperties>
</file>