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6B4B30">
        <w:rPr>
          <w:rFonts w:ascii="Tahoma" w:hAnsi="Tahoma"/>
          <w:sz w:val="22"/>
          <w:szCs w:val="22"/>
        </w:rPr>
        <w:t>4 listopada</w:t>
      </w:r>
      <w:r w:rsidR="004F1529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Default="00914C3C" w:rsidP="008B2C8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Informacja o utworzonych rezerwach, odpisach aktualizacyjnych należności i wycenie pakietu</w:t>
            </w:r>
            <w:r w:rsidR="008B2C86">
              <w:rPr>
                <w:rFonts w:ascii="Tahoma" w:hAnsi="Tahoma" w:cs="Tahoma"/>
                <w:b/>
                <w:sz w:val="20"/>
              </w:rPr>
              <w:t xml:space="preserve"> akcji spółki R&amp;C Union S.A. i ich wpływie na wyniki finansowe za III kw. 2013 r. po złożeniu przez Zarząd R&amp;C Union S.A. </w:t>
            </w:r>
            <w:r>
              <w:rPr>
                <w:rFonts w:ascii="Tahoma" w:hAnsi="Tahoma" w:cs="Tahoma"/>
                <w:b/>
                <w:sz w:val="20"/>
              </w:rPr>
              <w:t xml:space="preserve">wniosku o ogłoszenie upadłości </w:t>
            </w:r>
            <w:r w:rsidR="007F2848">
              <w:rPr>
                <w:rFonts w:ascii="Tahoma" w:hAnsi="Tahoma" w:cs="Tahoma"/>
                <w:b/>
                <w:sz w:val="20"/>
              </w:rPr>
              <w:t>R&amp;C Union S.A. z możliwością zawarcia układu z wierzycielami</w:t>
            </w:r>
          </w:p>
          <w:p w:rsidR="0024172C" w:rsidRPr="003F34CE" w:rsidRDefault="0024172C" w:rsidP="008B2C86">
            <w:pPr>
              <w:rPr>
                <w:rFonts w:ascii="Tahoma" w:hAnsi="Tahoma" w:cs="Tahoma"/>
                <w:b/>
                <w:sz w:val="20"/>
              </w:rPr>
            </w:pP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172C" w:rsidRDefault="0024172C" w:rsidP="00910585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Default="00155AD9" w:rsidP="009105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4543C0">
              <w:rPr>
                <w:rFonts w:ascii="Tahoma" w:hAnsi="Tahoma" w:cs="Tahoma"/>
                <w:b/>
                <w:sz w:val="20"/>
              </w:rPr>
              <w:t>27</w:t>
            </w:r>
            <w:r w:rsidR="00910585">
              <w:rPr>
                <w:rFonts w:ascii="Tahoma" w:hAnsi="Tahoma" w:cs="Tahoma"/>
                <w:b/>
                <w:sz w:val="20"/>
              </w:rPr>
              <w:t>/</w:t>
            </w:r>
            <w:r w:rsidR="004930CA">
              <w:rPr>
                <w:rFonts w:ascii="Tahoma" w:hAnsi="Tahoma" w:cs="Tahoma"/>
                <w:b/>
                <w:sz w:val="20"/>
              </w:rPr>
              <w:t>201</w:t>
            </w:r>
            <w:r w:rsidR="004F1529">
              <w:rPr>
                <w:rFonts w:ascii="Tahoma" w:hAnsi="Tahoma" w:cs="Tahoma"/>
                <w:b/>
                <w:sz w:val="20"/>
              </w:rPr>
              <w:t>3</w:t>
            </w:r>
          </w:p>
          <w:p w:rsidR="0024172C" w:rsidRPr="00AF2262" w:rsidRDefault="0024172C" w:rsidP="00910585">
            <w:pPr>
              <w:rPr>
                <w:rFonts w:ascii="Tahoma" w:hAnsi="Tahoma" w:cs="Tahoma"/>
                <w:b/>
                <w:sz w:val="20"/>
              </w:rPr>
            </w:pP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6F0D74" w:rsidRDefault="006F0D74" w:rsidP="00A30AB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7F2848" w:rsidRDefault="00CB13B9" w:rsidP="00CB13B9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w związku ze złożeniem przez Zarząd R&amp;C Union S.A. wniosku o ogłoszenie upadłości spółki R&amp;C Union S.A. z możliwością zawarcia układu z wierzycielami o czym informowano w raporcie bieżącym  </w:t>
            </w:r>
            <w:r w:rsidR="007F2848">
              <w:rPr>
                <w:rFonts w:ascii="Tahoma" w:hAnsi="Tahoma" w:cs="Tahoma"/>
                <w:sz w:val="20"/>
              </w:rPr>
              <w:t>nr 25/</w:t>
            </w:r>
            <w:r>
              <w:rPr>
                <w:rFonts w:ascii="Tahoma" w:hAnsi="Tahoma" w:cs="Tahoma"/>
                <w:sz w:val="20"/>
              </w:rPr>
              <w:t>2013 z dnia 26 września 2013 r. Zarząd DGA S.A. podjął decyzję o utworzeniu następujących rezerw kosztowych</w:t>
            </w:r>
            <w:r w:rsidR="00DF69B3">
              <w:rPr>
                <w:rFonts w:ascii="Tahoma" w:hAnsi="Tahoma" w:cs="Tahoma"/>
                <w:sz w:val="20"/>
              </w:rPr>
              <w:t>, które obciążą wynik finansowy III kw. 2013 r.</w:t>
            </w:r>
            <w:r>
              <w:rPr>
                <w:rFonts w:ascii="Tahoma" w:hAnsi="Tahoma" w:cs="Tahoma"/>
                <w:sz w:val="20"/>
              </w:rPr>
              <w:t>:</w:t>
            </w:r>
          </w:p>
          <w:p w:rsidR="00CB13B9" w:rsidRDefault="00CB13B9" w:rsidP="00CB13B9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CB13B9" w:rsidRDefault="00CB13B9" w:rsidP="00CB13B9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rezerwa na kwotę 2.900.000,- PLN</w:t>
            </w:r>
            <w:r w:rsidR="00775EB5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wynikająca z zapisów umowy sprzedaży wierzytelności zawartej pomiędzy DGA S.A., a spółką </w:t>
            </w:r>
            <w:proofErr w:type="spellStart"/>
            <w:r>
              <w:rPr>
                <w:rFonts w:ascii="Tahoma" w:hAnsi="Tahoma" w:cs="Tahoma"/>
                <w:sz w:val="20"/>
              </w:rPr>
              <w:t>Ateria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Sp. z o.o.</w:t>
            </w:r>
            <w:r w:rsidR="00775EB5">
              <w:rPr>
                <w:rFonts w:ascii="Tahoma" w:hAnsi="Tahoma" w:cs="Tahoma"/>
                <w:sz w:val="20"/>
              </w:rPr>
              <w:t>, dotyczących udzielonych pożyczek spółce R&amp;C Union S.A. O umowie tej Emitent informował w raporcie bieżącym nr 24/2013 z dnia 9 września 2013 r.</w:t>
            </w:r>
          </w:p>
          <w:p w:rsidR="00775EB5" w:rsidRDefault="00775EB5" w:rsidP="00CB13B9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CB13B9" w:rsidRDefault="00CB13B9" w:rsidP="00CB13B9">
            <w:pPr>
              <w:pStyle w:val="Akapitzlist"/>
              <w:ind w:left="0"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Umowie Strony zastrzegły, że jeżeli w terminie sześciu miesięcy od dnia podpisania wskazanej Umowy sprzedaży wierzytelności, </w:t>
            </w:r>
            <w:r w:rsidRPr="00423D65">
              <w:rPr>
                <w:rFonts w:ascii="Tahoma" w:hAnsi="Tahoma" w:cs="Tahoma"/>
                <w:sz w:val="20"/>
              </w:rPr>
              <w:t>R&amp;C Union S.A</w:t>
            </w:r>
            <w:r>
              <w:rPr>
                <w:rFonts w:ascii="Tahoma" w:hAnsi="Tahoma" w:cs="Tahoma"/>
                <w:sz w:val="20"/>
              </w:rPr>
              <w:t xml:space="preserve"> złoży</w:t>
            </w:r>
            <w:r w:rsidRPr="00423D65">
              <w:rPr>
                <w:rFonts w:ascii="Tahoma" w:hAnsi="Tahoma" w:cs="Tahoma"/>
                <w:sz w:val="20"/>
              </w:rPr>
              <w:t xml:space="preserve"> wniosek o ogłoszenie upadłości </w:t>
            </w:r>
            <w:r>
              <w:rPr>
                <w:rFonts w:ascii="Tahoma" w:hAnsi="Tahoma" w:cs="Tahoma"/>
                <w:sz w:val="20"/>
              </w:rPr>
              <w:t xml:space="preserve">Spółki  oraz </w:t>
            </w:r>
            <w:r w:rsidRPr="00423D65">
              <w:rPr>
                <w:rFonts w:ascii="Tahoma" w:hAnsi="Tahoma" w:cs="Tahoma"/>
                <w:sz w:val="20"/>
              </w:rPr>
              <w:t>w przypadku</w:t>
            </w:r>
            <w:r>
              <w:rPr>
                <w:rFonts w:ascii="Tahoma" w:hAnsi="Tahoma" w:cs="Tahoma"/>
                <w:sz w:val="20"/>
              </w:rPr>
              <w:t>, gdy</w:t>
            </w:r>
            <w:r w:rsidRPr="00423D65">
              <w:rPr>
                <w:rFonts w:ascii="Tahoma" w:hAnsi="Tahoma" w:cs="Tahoma"/>
                <w:sz w:val="20"/>
              </w:rPr>
              <w:t xml:space="preserve"> windykacja wierzytelności będąca przedmiotem niniejszej Umowy okaże się dla </w:t>
            </w:r>
            <w:proofErr w:type="spellStart"/>
            <w:r w:rsidRPr="00423D65">
              <w:rPr>
                <w:rFonts w:ascii="Tahoma" w:hAnsi="Tahoma" w:cs="Tahoma"/>
                <w:sz w:val="20"/>
              </w:rPr>
              <w:t>Ateria</w:t>
            </w:r>
            <w:proofErr w:type="spellEnd"/>
            <w:r w:rsidRPr="00423D65">
              <w:rPr>
                <w:rFonts w:ascii="Tahoma" w:hAnsi="Tahoma" w:cs="Tahoma"/>
                <w:sz w:val="20"/>
              </w:rPr>
              <w:t xml:space="preserve"> Sp. o.o. w ca</w:t>
            </w:r>
            <w:r>
              <w:rPr>
                <w:rFonts w:ascii="Tahoma" w:hAnsi="Tahoma" w:cs="Tahoma"/>
                <w:sz w:val="20"/>
              </w:rPr>
              <w:t xml:space="preserve">łości lub w części bezskuteczna, wówczas DGA S.A.  będzie zobowiązana do </w:t>
            </w:r>
            <w:r w:rsidRPr="00856B10">
              <w:rPr>
                <w:rFonts w:ascii="Tahoma" w:hAnsi="Tahoma" w:cs="Tahoma"/>
                <w:sz w:val="20"/>
              </w:rPr>
              <w:t xml:space="preserve">uiszczenia na rzecz </w:t>
            </w:r>
            <w:proofErr w:type="spellStart"/>
            <w:r>
              <w:rPr>
                <w:rFonts w:ascii="Tahoma" w:hAnsi="Tahoma" w:cs="Tahoma"/>
                <w:sz w:val="20"/>
              </w:rPr>
              <w:t>Ateria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Sp. z o.o.</w:t>
            </w:r>
            <w:r w:rsidRPr="00856B10">
              <w:rPr>
                <w:rFonts w:ascii="Tahoma" w:hAnsi="Tahoma" w:cs="Tahoma"/>
                <w:sz w:val="20"/>
              </w:rPr>
              <w:t xml:space="preserve"> różnicy pomiędzy wartości</w:t>
            </w:r>
            <w:r>
              <w:rPr>
                <w:rFonts w:ascii="Tahoma" w:hAnsi="Tahoma" w:cs="Tahoma"/>
                <w:sz w:val="20"/>
              </w:rPr>
              <w:t>ą wierzytelności – 2.900.000 zł</w:t>
            </w:r>
            <w:r w:rsidRPr="00856B10">
              <w:rPr>
                <w:rFonts w:ascii="Tahoma" w:hAnsi="Tahoma" w:cs="Tahoma"/>
                <w:sz w:val="20"/>
              </w:rPr>
              <w:t xml:space="preserve">, a kwotą wyegzekwowaną od </w:t>
            </w:r>
            <w:r>
              <w:rPr>
                <w:rFonts w:ascii="Tahoma" w:hAnsi="Tahoma" w:cs="Tahoma"/>
                <w:sz w:val="20"/>
              </w:rPr>
              <w:t>R&amp;C Union S.A.</w:t>
            </w:r>
          </w:p>
          <w:p w:rsidR="00CB13B9" w:rsidRDefault="00CB13B9" w:rsidP="00CB13B9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CB13B9" w:rsidRDefault="00775EB5" w:rsidP="00CB13B9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rezerwa na kwotę 62.268,49 PLN wynikająca z udzielonego przez DGA S.A. poręczenia pożyczki pieniężnej zaciągniętej przez R&amp;C Union S.A.</w:t>
            </w:r>
          </w:p>
          <w:p w:rsidR="00775EB5" w:rsidRDefault="00775EB5" w:rsidP="00CB13B9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505AD0" w:rsidRDefault="000C6AE0" w:rsidP="00505AD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Ponadto spółka zależna od DGA S.A. - </w:t>
            </w:r>
            <w:proofErr w:type="spellStart"/>
            <w:r>
              <w:rPr>
                <w:rFonts w:ascii="Tahoma" w:hAnsi="Tahoma" w:cs="Tahoma"/>
                <w:sz w:val="20"/>
              </w:rPr>
              <w:t>Ateria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Sp. z o.o. jako wierzyciel spółki R&amp;C Union S.A. dokonała odp</w:t>
            </w:r>
            <w:r w:rsidR="00505AD0">
              <w:rPr>
                <w:rFonts w:ascii="Tahoma" w:hAnsi="Tahoma" w:cs="Tahoma"/>
                <w:sz w:val="20"/>
              </w:rPr>
              <w:t>isów aktualizujących należności w kwocie 90.537,23 PLN.</w:t>
            </w:r>
          </w:p>
          <w:p w:rsidR="00DF69B3" w:rsidRDefault="00DF69B3" w:rsidP="00505AD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DF69B3" w:rsidRDefault="00DD2149" w:rsidP="00505AD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Kwoty te obciążą wyniki finansowe za III kw. 2013 r.</w:t>
            </w:r>
          </w:p>
          <w:p w:rsidR="00505AD0" w:rsidRDefault="00505AD0" w:rsidP="00505AD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663F93" w:rsidRDefault="00505AD0" w:rsidP="00505AD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podjęcia powyższych decyzji jest </w:t>
            </w:r>
            <w:r w:rsidR="00663F93">
              <w:rPr>
                <w:rFonts w:ascii="Tahoma" w:hAnsi="Tahoma" w:cs="Tahoma"/>
                <w:sz w:val="20"/>
              </w:rPr>
              <w:t xml:space="preserve">ostrożne podejście do wyceny posiadanych aktywów oraz uwzględnienie w sprawozdaniu finansowym </w:t>
            </w:r>
            <w:proofErr w:type="spellStart"/>
            <w:r w:rsidR="00663F93">
              <w:rPr>
                <w:rFonts w:ascii="Tahoma" w:hAnsi="Tahoma" w:cs="Tahoma"/>
                <w:sz w:val="20"/>
              </w:rPr>
              <w:t>ryzyk</w:t>
            </w:r>
            <w:proofErr w:type="spellEnd"/>
            <w:r w:rsidR="00663F93">
              <w:rPr>
                <w:rFonts w:ascii="Tahoma" w:hAnsi="Tahoma" w:cs="Tahoma"/>
                <w:sz w:val="20"/>
              </w:rPr>
              <w:t xml:space="preserve"> wynikających ze z</w:t>
            </w:r>
            <w:bookmarkStart w:id="0" w:name="_GoBack"/>
            <w:bookmarkEnd w:id="0"/>
            <w:r w:rsidR="00663F93">
              <w:rPr>
                <w:rFonts w:ascii="Tahoma" w:hAnsi="Tahoma" w:cs="Tahoma"/>
                <w:sz w:val="20"/>
              </w:rPr>
              <w:t>łożenia przez Zarząd R&amp;C Union S.A. w dniu 26 września 2013 r. wniosku o upadłość spółki R&amp;C Union S.A. z możliwością za</w:t>
            </w:r>
            <w:r w:rsidR="00EB0B6C">
              <w:rPr>
                <w:rFonts w:ascii="Tahoma" w:hAnsi="Tahoma" w:cs="Tahoma"/>
                <w:sz w:val="20"/>
              </w:rPr>
              <w:t>wa</w:t>
            </w:r>
            <w:r w:rsidR="00663F93">
              <w:rPr>
                <w:rFonts w:ascii="Tahoma" w:hAnsi="Tahoma" w:cs="Tahoma"/>
                <w:sz w:val="20"/>
              </w:rPr>
              <w:t>rcia układu.</w:t>
            </w:r>
          </w:p>
          <w:p w:rsidR="00663F93" w:rsidRDefault="00663F93" w:rsidP="00505AD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EB0B6C" w:rsidRDefault="00663F93" w:rsidP="00663F93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Do dnia publikacji niniejszego raportu sąd nie wydał postanowienia o ogłoszeniu </w:t>
            </w:r>
            <w:r w:rsidR="004C2A32">
              <w:rPr>
                <w:rFonts w:ascii="Tahoma" w:hAnsi="Tahoma" w:cs="Tahoma"/>
                <w:sz w:val="20"/>
              </w:rPr>
              <w:t xml:space="preserve">upadłości spółki R&amp;C Union S.A., a także nie jest znana data i treść jego opublikowania. </w:t>
            </w:r>
          </w:p>
          <w:p w:rsidR="00C00F24" w:rsidRDefault="00C00F24" w:rsidP="00505AD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DF69B3" w:rsidRDefault="00485B02" w:rsidP="00505AD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Ponadto Zarząd DGA S.A. informuje, że w wyniku złożenia wniosku o upadłość przez R&amp;C Union S.A., która notowana jest na rynku </w:t>
            </w:r>
            <w:proofErr w:type="spellStart"/>
            <w:r>
              <w:rPr>
                <w:rFonts w:ascii="Tahoma" w:hAnsi="Tahoma" w:cs="Tahoma"/>
                <w:sz w:val="20"/>
              </w:rPr>
              <w:t>NewConnect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kurs tej spółki uległ znaczącemu obniżeniu, co wpłynie negatywnie na wycenę posiadanego przez DGA S.A. pakietu akcji. W </w:t>
            </w:r>
            <w:r w:rsidR="00D1621F">
              <w:rPr>
                <w:rFonts w:ascii="Tahoma" w:hAnsi="Tahoma" w:cs="Tahoma"/>
                <w:sz w:val="20"/>
              </w:rPr>
              <w:t>samym III kw. 2013 r. wycena posiadanego pakietu akcji R&amp;C Union S.A. uległa zmniejszeniu o 2.134.044,57 PLN, co obciąży koszty finansowe DGA S.A.</w:t>
            </w:r>
          </w:p>
          <w:p w:rsidR="0024172C" w:rsidRPr="0053552F" w:rsidRDefault="0024172C" w:rsidP="00505AD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991CF0" w:rsidRPr="0053552F" w:rsidRDefault="00991CF0" w:rsidP="00C03DCD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290976" w:rsidP="00C438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 w:rsidR="004543C0">
              <w:rPr>
                <w:rFonts w:ascii="Tahoma" w:hAnsi="Tahoma" w:cs="Tahoma"/>
                <w:sz w:val="20"/>
              </w:rPr>
              <w:t>pkt 1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  <w:r w:rsidR="00C438B6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Andrzej Głowacki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</w:t>
            </w:r>
            <w:r w:rsidR="00DE74D2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Prezes Zarządu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72C" w:rsidRDefault="0024172C">
      <w:r>
        <w:separator/>
      </w:r>
    </w:p>
  </w:endnote>
  <w:endnote w:type="continuationSeparator" w:id="0">
    <w:p w:rsidR="0024172C" w:rsidRDefault="00241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72C" w:rsidRDefault="0024172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72C" w:rsidRPr="00C64F4A" w:rsidRDefault="0024172C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72C" w:rsidRPr="00F96658" w:rsidRDefault="0024172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72C" w:rsidRDefault="0024172C">
      <w:r>
        <w:separator/>
      </w:r>
    </w:p>
  </w:footnote>
  <w:footnote w:type="continuationSeparator" w:id="0">
    <w:p w:rsidR="0024172C" w:rsidRDefault="00241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72C" w:rsidRPr="00F96658" w:rsidRDefault="0024172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D471E"/>
    <w:multiLevelType w:val="hybridMultilevel"/>
    <w:tmpl w:val="FF90E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701103"/>
    <w:multiLevelType w:val="hybridMultilevel"/>
    <w:tmpl w:val="5A9EB0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B7EA0"/>
    <w:rsid w:val="000C14F5"/>
    <w:rsid w:val="000C6AE0"/>
    <w:rsid w:val="000E10A1"/>
    <w:rsid w:val="000E135A"/>
    <w:rsid w:val="000E1B25"/>
    <w:rsid w:val="000F1307"/>
    <w:rsid w:val="000F5CB1"/>
    <w:rsid w:val="00127DE9"/>
    <w:rsid w:val="0013249D"/>
    <w:rsid w:val="00136B0C"/>
    <w:rsid w:val="00152C87"/>
    <w:rsid w:val="00155AD9"/>
    <w:rsid w:val="001614BF"/>
    <w:rsid w:val="001813C3"/>
    <w:rsid w:val="00184433"/>
    <w:rsid w:val="001849EF"/>
    <w:rsid w:val="00187EA5"/>
    <w:rsid w:val="00193D4F"/>
    <w:rsid w:val="001D5C4A"/>
    <w:rsid w:val="001F01CC"/>
    <w:rsid w:val="002043FF"/>
    <w:rsid w:val="00236C4E"/>
    <w:rsid w:val="0024172C"/>
    <w:rsid w:val="002436FA"/>
    <w:rsid w:val="0026350A"/>
    <w:rsid w:val="00271F64"/>
    <w:rsid w:val="00290976"/>
    <w:rsid w:val="002D4231"/>
    <w:rsid w:val="002E3279"/>
    <w:rsid w:val="00305B01"/>
    <w:rsid w:val="00314CAB"/>
    <w:rsid w:val="00316F35"/>
    <w:rsid w:val="003363A5"/>
    <w:rsid w:val="0035052B"/>
    <w:rsid w:val="003659F5"/>
    <w:rsid w:val="003A6A0A"/>
    <w:rsid w:val="003C202F"/>
    <w:rsid w:val="003D7D15"/>
    <w:rsid w:val="003E75F3"/>
    <w:rsid w:val="004152B4"/>
    <w:rsid w:val="0041714C"/>
    <w:rsid w:val="00420A43"/>
    <w:rsid w:val="00423D65"/>
    <w:rsid w:val="00440028"/>
    <w:rsid w:val="004426BB"/>
    <w:rsid w:val="004543C0"/>
    <w:rsid w:val="00474272"/>
    <w:rsid w:val="004748E6"/>
    <w:rsid w:val="00484E30"/>
    <w:rsid w:val="00485B02"/>
    <w:rsid w:val="00485E6A"/>
    <w:rsid w:val="004930CA"/>
    <w:rsid w:val="004C0763"/>
    <w:rsid w:val="004C2A32"/>
    <w:rsid w:val="004C47BF"/>
    <w:rsid w:val="004E12EC"/>
    <w:rsid w:val="004F1529"/>
    <w:rsid w:val="00502E50"/>
    <w:rsid w:val="00505AD0"/>
    <w:rsid w:val="00516753"/>
    <w:rsid w:val="00516B07"/>
    <w:rsid w:val="005355AA"/>
    <w:rsid w:val="0054662D"/>
    <w:rsid w:val="00554FF5"/>
    <w:rsid w:val="0059285C"/>
    <w:rsid w:val="005B344C"/>
    <w:rsid w:val="005C3731"/>
    <w:rsid w:val="005C4DE2"/>
    <w:rsid w:val="005F2DD0"/>
    <w:rsid w:val="0061150D"/>
    <w:rsid w:val="00625B6A"/>
    <w:rsid w:val="00655B6C"/>
    <w:rsid w:val="00663F93"/>
    <w:rsid w:val="006666EE"/>
    <w:rsid w:val="00670E24"/>
    <w:rsid w:val="00680DE1"/>
    <w:rsid w:val="006B4B30"/>
    <w:rsid w:val="006F0D74"/>
    <w:rsid w:val="007140B9"/>
    <w:rsid w:val="00726B41"/>
    <w:rsid w:val="00734D18"/>
    <w:rsid w:val="0073546C"/>
    <w:rsid w:val="0073598A"/>
    <w:rsid w:val="00755D20"/>
    <w:rsid w:val="007720B4"/>
    <w:rsid w:val="00775EB5"/>
    <w:rsid w:val="007B2C02"/>
    <w:rsid w:val="007C5AC2"/>
    <w:rsid w:val="007C5CFE"/>
    <w:rsid w:val="007F2848"/>
    <w:rsid w:val="00813B4D"/>
    <w:rsid w:val="00856B10"/>
    <w:rsid w:val="00876DA3"/>
    <w:rsid w:val="008B2C86"/>
    <w:rsid w:val="008B5665"/>
    <w:rsid w:val="008C4BA4"/>
    <w:rsid w:val="008D1A31"/>
    <w:rsid w:val="008E1887"/>
    <w:rsid w:val="008E3AE7"/>
    <w:rsid w:val="008E6647"/>
    <w:rsid w:val="008E7260"/>
    <w:rsid w:val="00910585"/>
    <w:rsid w:val="00914C3C"/>
    <w:rsid w:val="00917AE0"/>
    <w:rsid w:val="00941E19"/>
    <w:rsid w:val="0094701D"/>
    <w:rsid w:val="00954AEA"/>
    <w:rsid w:val="00960AD6"/>
    <w:rsid w:val="009638F7"/>
    <w:rsid w:val="009906DA"/>
    <w:rsid w:val="00991CF0"/>
    <w:rsid w:val="00993E76"/>
    <w:rsid w:val="00995336"/>
    <w:rsid w:val="00995EE5"/>
    <w:rsid w:val="009B4409"/>
    <w:rsid w:val="009C15C6"/>
    <w:rsid w:val="009C59B1"/>
    <w:rsid w:val="009C5CE3"/>
    <w:rsid w:val="009D09CE"/>
    <w:rsid w:val="009E25D5"/>
    <w:rsid w:val="009F14F1"/>
    <w:rsid w:val="00A06B28"/>
    <w:rsid w:val="00A079CA"/>
    <w:rsid w:val="00A14A0C"/>
    <w:rsid w:val="00A30ABD"/>
    <w:rsid w:val="00A6694E"/>
    <w:rsid w:val="00A75EA2"/>
    <w:rsid w:val="00A9685C"/>
    <w:rsid w:val="00AB5D23"/>
    <w:rsid w:val="00AD0578"/>
    <w:rsid w:val="00AD0591"/>
    <w:rsid w:val="00AD3C31"/>
    <w:rsid w:val="00AD3E54"/>
    <w:rsid w:val="00AE5FCD"/>
    <w:rsid w:val="00AF4EC0"/>
    <w:rsid w:val="00AF6488"/>
    <w:rsid w:val="00B04A20"/>
    <w:rsid w:val="00B069E1"/>
    <w:rsid w:val="00B22FD6"/>
    <w:rsid w:val="00B31D58"/>
    <w:rsid w:val="00B344B2"/>
    <w:rsid w:val="00B37C88"/>
    <w:rsid w:val="00B628A8"/>
    <w:rsid w:val="00B63B35"/>
    <w:rsid w:val="00B660C3"/>
    <w:rsid w:val="00B83CCA"/>
    <w:rsid w:val="00B96D3A"/>
    <w:rsid w:val="00BA45B1"/>
    <w:rsid w:val="00BC30A2"/>
    <w:rsid w:val="00BF1F7F"/>
    <w:rsid w:val="00BF2103"/>
    <w:rsid w:val="00BF2427"/>
    <w:rsid w:val="00BF78DA"/>
    <w:rsid w:val="00C00F24"/>
    <w:rsid w:val="00C03DCD"/>
    <w:rsid w:val="00C047FB"/>
    <w:rsid w:val="00C134A1"/>
    <w:rsid w:val="00C23686"/>
    <w:rsid w:val="00C424CE"/>
    <w:rsid w:val="00C438B6"/>
    <w:rsid w:val="00C456C6"/>
    <w:rsid w:val="00C51F01"/>
    <w:rsid w:val="00C64F4A"/>
    <w:rsid w:val="00C92427"/>
    <w:rsid w:val="00CA25E6"/>
    <w:rsid w:val="00CB13B9"/>
    <w:rsid w:val="00CE6E7F"/>
    <w:rsid w:val="00D010A3"/>
    <w:rsid w:val="00D1621F"/>
    <w:rsid w:val="00D27627"/>
    <w:rsid w:val="00D30065"/>
    <w:rsid w:val="00D30083"/>
    <w:rsid w:val="00D346A8"/>
    <w:rsid w:val="00D41ED7"/>
    <w:rsid w:val="00D610FE"/>
    <w:rsid w:val="00D9553C"/>
    <w:rsid w:val="00DB009F"/>
    <w:rsid w:val="00DB0DF4"/>
    <w:rsid w:val="00DB5BA8"/>
    <w:rsid w:val="00DB7AFB"/>
    <w:rsid w:val="00DC382E"/>
    <w:rsid w:val="00DD2149"/>
    <w:rsid w:val="00DE4C60"/>
    <w:rsid w:val="00DE74D2"/>
    <w:rsid w:val="00DF69B3"/>
    <w:rsid w:val="00DF6E3B"/>
    <w:rsid w:val="00E012C8"/>
    <w:rsid w:val="00E0542D"/>
    <w:rsid w:val="00E41169"/>
    <w:rsid w:val="00E436CD"/>
    <w:rsid w:val="00E75F8F"/>
    <w:rsid w:val="00E82A09"/>
    <w:rsid w:val="00EA2FDE"/>
    <w:rsid w:val="00EB0B6C"/>
    <w:rsid w:val="00EC18EB"/>
    <w:rsid w:val="00EE29E6"/>
    <w:rsid w:val="00EE3C7F"/>
    <w:rsid w:val="00F16005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FEF58-364C-4F60-B0D3-B81E405D5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282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6</cp:revision>
  <cp:lastPrinted>2013-11-04T15:09:00Z</cp:lastPrinted>
  <dcterms:created xsi:type="dcterms:W3CDTF">2013-11-04T10:14:00Z</dcterms:created>
  <dcterms:modified xsi:type="dcterms:W3CDTF">2013-11-04T15:27:00Z</dcterms:modified>
</cp:coreProperties>
</file>