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B3CB7">
        <w:rPr>
          <w:rFonts w:ascii="Tahoma" w:hAnsi="Tahoma"/>
          <w:sz w:val="22"/>
          <w:szCs w:val="22"/>
        </w:rPr>
        <w:t>8 kwietnia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3B3CB7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3B3CB7">
              <w:rPr>
                <w:rFonts w:ascii="Tahoma" w:hAnsi="Tahoma" w:cs="Tahoma"/>
                <w:sz w:val="20"/>
              </w:rPr>
              <w:t>8 kwietnia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3B3CB7">
              <w:rPr>
                <w:rFonts w:ascii="Tahoma" w:hAnsi="Tahoma" w:cs="Tahoma"/>
                <w:sz w:val="20"/>
              </w:rPr>
              <w:t>2-5 kwietnia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F0DA9">
              <w:rPr>
                <w:rFonts w:ascii="Tahoma" w:hAnsi="Tahoma" w:cs="Tahoma"/>
                <w:sz w:val="20"/>
              </w:rPr>
              <w:t>13.466 akcji</w:t>
            </w:r>
            <w:r w:rsidR="003B3CB7">
              <w:rPr>
                <w:rFonts w:ascii="Tahoma" w:hAnsi="Tahoma" w:cs="Tahoma"/>
                <w:sz w:val="20"/>
              </w:rPr>
              <w:t xml:space="preserve"> po średniej cenie 1,37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3B3CB7">
              <w:rPr>
                <w:rFonts w:ascii="Tahoma" w:hAnsi="Tahoma" w:cs="Tahoma"/>
                <w:sz w:val="20"/>
              </w:rPr>
              <w:t>13.466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0,1489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72CEE">
              <w:rPr>
                <w:rFonts w:ascii="Tahoma" w:hAnsi="Tahoma" w:cs="Tahoma"/>
                <w:sz w:val="20"/>
              </w:rPr>
              <w:t>13.466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F0DA9">
              <w:rPr>
                <w:rFonts w:ascii="Tahoma" w:hAnsi="Tahoma" w:cs="Tahoma"/>
                <w:sz w:val="20"/>
              </w:rPr>
              <w:t>5 kwietnia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EF0DA9">
              <w:rPr>
                <w:rFonts w:ascii="Tahoma" w:hAnsi="Tahoma" w:cs="Tahoma"/>
                <w:sz w:val="20"/>
              </w:rPr>
              <w:t>59.763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EF0DA9">
              <w:rPr>
                <w:rFonts w:ascii="Tahoma" w:hAnsi="Tahoma" w:cs="Tahoma"/>
                <w:sz w:val="20"/>
              </w:rPr>
              <w:t>59.763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EF0DA9">
              <w:rPr>
                <w:rFonts w:ascii="Tahoma" w:hAnsi="Tahoma" w:cs="Tahoma"/>
                <w:sz w:val="20"/>
              </w:rPr>
              <w:t>, stanowiących 0,6609% w kapitale zakładowym i głosach na walnym zgromadzeniu.</w:t>
            </w:r>
            <w:bookmarkStart w:id="0" w:name="_GoBack"/>
            <w:bookmarkEnd w:id="0"/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EE" w:rsidRDefault="00D72CEE">
      <w:r>
        <w:separator/>
      </w:r>
    </w:p>
  </w:endnote>
  <w:endnote w:type="continuationSeparator" w:id="0">
    <w:p w:rsidR="00D72CEE" w:rsidRDefault="00D7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EE" w:rsidRDefault="00D72CE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EE" w:rsidRPr="00C64F4A" w:rsidRDefault="00D72CE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2CEE" w:rsidRPr="00F96658" w:rsidRDefault="00D72CE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EE" w:rsidRDefault="00D72CEE">
      <w:r>
        <w:separator/>
      </w:r>
    </w:p>
  </w:footnote>
  <w:footnote w:type="continuationSeparator" w:id="0">
    <w:p w:rsidR="00D72CEE" w:rsidRDefault="00D7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EE" w:rsidRPr="00F96658" w:rsidRDefault="00D72CE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6350A"/>
    <w:rsid w:val="00271F64"/>
    <w:rsid w:val="00286A85"/>
    <w:rsid w:val="002E246D"/>
    <w:rsid w:val="002E3279"/>
    <w:rsid w:val="00305B01"/>
    <w:rsid w:val="00314CAB"/>
    <w:rsid w:val="00316F35"/>
    <w:rsid w:val="003363A5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35FB3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E866A-6616-45F0-A9C3-ABCCC6C7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37</TotalTime>
  <Pages>1</Pages>
  <Words>255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2013-04-08T09:45:00Z</dcterms:created>
  <dcterms:modified xsi:type="dcterms:W3CDTF">2013-04-08T10:23:00Z</dcterms:modified>
</cp:coreProperties>
</file>