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B6F58">
        <w:rPr>
          <w:rFonts w:ascii="Tahoma" w:hAnsi="Tahoma"/>
          <w:sz w:val="22"/>
          <w:szCs w:val="22"/>
        </w:rPr>
        <w:t>29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3B6F58" w:rsidP="003B6F58">
            <w:pPr>
              <w:rPr>
                <w:rFonts w:ascii="Tahoma" w:hAnsi="Tahoma" w:cs="Tahoma"/>
                <w:b/>
                <w:sz w:val="20"/>
              </w:rPr>
            </w:pPr>
            <w:r w:rsidRPr="003B6F58">
              <w:rPr>
                <w:rFonts w:ascii="Tahoma" w:hAnsi="Tahoma" w:cs="Tahoma"/>
                <w:b/>
                <w:sz w:val="20"/>
              </w:rPr>
              <w:t xml:space="preserve">Podjęcie decyzji o zamiarze połączenia </w:t>
            </w:r>
            <w:r>
              <w:rPr>
                <w:rFonts w:ascii="Tahoma" w:hAnsi="Tahoma" w:cs="Tahoma"/>
                <w:b/>
                <w:sz w:val="20"/>
              </w:rPr>
              <w:t>Life Fund Sp. z o.o. oraz DGA HCM Sp. z o.o. i Alekiedy.pl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3B6F58">
              <w:rPr>
                <w:rFonts w:ascii="Tahoma" w:hAnsi="Tahoma" w:cs="Tahoma"/>
                <w:b/>
                <w:sz w:val="20"/>
              </w:rPr>
              <w:t>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B6F58" w:rsidRDefault="003B6F5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 w dniu 29 sierpnia 2014 r. Zarządy spółek zależnych Life Fund Sp. z o.o., DGA Human Capital Management Sp. z o.o. i Alekiedy.pl Sp. z o.o. uzgodniły Plan Połączenia na podstawie, którego spółka Life Fund Sp. z o.o. będzie spółką przejmującą, natomiast spółki DGA Human Capital Management Sp. z o.o. i Alekiedy.pl Sp. z o.o. będą spółkami przejmowanymi.</w:t>
            </w:r>
          </w:p>
          <w:p w:rsidR="003B6F58" w:rsidRDefault="003B6F5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Plan Połączenia stanowi załącznik do </w:t>
            </w:r>
            <w:r w:rsidR="00CE2FA9">
              <w:rPr>
                <w:rFonts w:ascii="Tahoma" w:hAnsi="Tahoma" w:cs="Tahoma"/>
                <w:sz w:val="20"/>
              </w:rPr>
              <w:t>niniejszego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raportu bieżącego.</w:t>
            </w:r>
          </w:p>
          <w:p w:rsidR="00B94FBD" w:rsidRPr="0053552F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F58" w:rsidRDefault="003B6F58">
      <w:r>
        <w:separator/>
      </w:r>
    </w:p>
  </w:endnote>
  <w:endnote w:type="continuationSeparator" w:id="0">
    <w:p w:rsidR="003B6F58" w:rsidRDefault="003B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F58" w:rsidRDefault="003B6F5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F58" w:rsidRPr="00C64F4A" w:rsidRDefault="003B6F58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6F58" w:rsidRPr="00F96658" w:rsidRDefault="003B6F5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F58" w:rsidRDefault="003B6F58">
      <w:r>
        <w:separator/>
      </w:r>
    </w:p>
  </w:footnote>
  <w:footnote w:type="continuationSeparator" w:id="0">
    <w:p w:rsidR="003B6F58" w:rsidRDefault="003B6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F58" w:rsidRPr="00F96658" w:rsidRDefault="003B6F5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AA74-15FB-4C7D-A8BB-0CD81A18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136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2014-08-08T10:41:00Z</cp:lastPrinted>
  <dcterms:created xsi:type="dcterms:W3CDTF">2014-08-29T09:00:00Z</dcterms:created>
  <dcterms:modified xsi:type="dcterms:W3CDTF">2014-08-29T09:11:00Z</dcterms:modified>
</cp:coreProperties>
</file>