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E8E" w:rsidRDefault="00002B8A" w:rsidP="00002B8A">
      <w:pPr>
        <w:jc w:val="both"/>
      </w:pPr>
      <w:r>
        <w:t>Zarząd DGA S.A. w</w:t>
      </w:r>
      <w:r w:rsidR="003A2BF1">
        <w:t xml:space="preserve"> nawiązaniu do pisma z dnia 7 lutego 2014 r. przesłanego przez Komisję Nadzoru Finansowego informuje, że sporządzanie raportów kwartalnych stanowi znaczące obciążenie zarówno finansowe, organizacyjne i czasowe biorąc pod uwagę całość </w:t>
      </w:r>
      <w:r w:rsidR="00A94FF1">
        <w:t>obciążenia związanego ze sprawozdawczością giełdową. W związku z tym DGA S.A. w celu eliminacji obciążeń z tym związanych zrezygnował</w:t>
      </w:r>
      <w:r>
        <w:t>a</w:t>
      </w:r>
      <w:r w:rsidR="00A94FF1">
        <w:t xml:space="preserve"> z publikacji raportów kwartalnych za II i IV kwartał zgodnie z możliwościami, które zostały określone w przepisach prawa.</w:t>
      </w:r>
    </w:p>
    <w:p w:rsidR="00A94FF1" w:rsidRDefault="00A94FF1" w:rsidP="00002B8A">
      <w:pPr>
        <w:jc w:val="both"/>
      </w:pPr>
      <w:r>
        <w:t>Odnosząc się bezpośrednio do pytań zawartych w otrzymanym piśmie Zarząd DGA S.A. informuje, że:</w:t>
      </w:r>
    </w:p>
    <w:p w:rsidR="00A94FF1" w:rsidRDefault="00002B8A" w:rsidP="00002B8A">
      <w:pPr>
        <w:pStyle w:val="Akapitzlist"/>
        <w:numPr>
          <w:ilvl w:val="0"/>
          <w:numId w:val="1"/>
        </w:numPr>
        <w:jc w:val="both"/>
      </w:pPr>
      <w:r>
        <w:t>koszty sporządzania raportów kwartalnych w stosunku do całości kosztów ponoszonych z tytułu wykonywania obowiązków informacyjnych, o których mowa w art. 56 ustawy  ofercie publicznej wynoszą ok. 40% całości kosztów;</w:t>
      </w:r>
    </w:p>
    <w:p w:rsidR="00002B8A" w:rsidRDefault="00002B8A" w:rsidP="00002B8A">
      <w:pPr>
        <w:pStyle w:val="Akapitzlist"/>
        <w:numPr>
          <w:ilvl w:val="0"/>
          <w:numId w:val="1"/>
        </w:numPr>
        <w:jc w:val="both"/>
      </w:pPr>
      <w:r>
        <w:t>koszty sporządzania raportów kwartalnych w stosunku do kosztów sporządzania wszystkich raportów okresowych wynoszą ok. 45% całości kosztów.</w:t>
      </w:r>
    </w:p>
    <w:p w:rsidR="00002B8A" w:rsidRDefault="00002B8A" w:rsidP="00002B8A">
      <w:pPr>
        <w:jc w:val="both"/>
      </w:pPr>
    </w:p>
    <w:p w:rsidR="00002B8A" w:rsidRDefault="00002B8A" w:rsidP="00002B8A">
      <w:pPr>
        <w:jc w:val="both"/>
      </w:pPr>
    </w:p>
    <w:p w:rsidR="00002B8A" w:rsidRDefault="00002B8A">
      <w:r>
        <w:t>__________________________</w:t>
      </w:r>
    </w:p>
    <w:p w:rsidR="00002B8A" w:rsidRDefault="00002B8A" w:rsidP="00002B8A">
      <w:pPr>
        <w:spacing w:after="0"/>
        <w:jc w:val="both"/>
      </w:pPr>
      <w:r>
        <w:t>Błażej Piechowiak</w:t>
      </w:r>
    </w:p>
    <w:p w:rsidR="00002B8A" w:rsidRDefault="00002B8A" w:rsidP="00002B8A">
      <w:pPr>
        <w:spacing w:after="0"/>
        <w:jc w:val="both"/>
      </w:pPr>
      <w:r>
        <w:t>Prokurent</w:t>
      </w:r>
      <w:bookmarkStart w:id="0" w:name="_GoBack"/>
      <w:bookmarkEnd w:id="0"/>
    </w:p>
    <w:sectPr w:rsidR="00002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81E0B"/>
    <w:multiLevelType w:val="hybridMultilevel"/>
    <w:tmpl w:val="A8FA0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F1"/>
    <w:rsid w:val="00002B8A"/>
    <w:rsid w:val="00017E8E"/>
    <w:rsid w:val="003A2BF1"/>
    <w:rsid w:val="00A9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4F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4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Piechowiak, Błażej</dc:creator>
  <cp:lastModifiedBy>Piechowiak, Błażej</cp:lastModifiedBy>
  <cp:revision>1</cp:revision>
  <dcterms:created xsi:type="dcterms:W3CDTF">2014-02-24T09:43:00Z</dcterms:created>
  <dcterms:modified xsi:type="dcterms:W3CDTF">2014-02-24T10:12:00Z</dcterms:modified>
</cp:coreProperties>
</file>