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4A703D">
        <w:rPr>
          <w:rFonts w:ascii="Tahoma" w:hAnsi="Tahoma"/>
          <w:sz w:val="22"/>
          <w:szCs w:val="22"/>
        </w:rPr>
        <w:t>24 czerwca 2014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1A6F7A" w:rsidP="001A6F7A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>Lista akcjonariuszy posiadających c</w:t>
            </w:r>
            <w:r>
              <w:rPr>
                <w:rFonts w:ascii="Tahoma" w:hAnsi="Tahoma" w:cs="Tahoma"/>
                <w:b/>
                <w:sz w:val="20"/>
              </w:rPr>
              <w:t>o najmniej 5% liczby głosów na Zwyczajnym Walnym Zgromadzeniu DGA S.A.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A5526B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4A703D">
              <w:rPr>
                <w:rFonts w:ascii="Tahoma" w:hAnsi="Tahoma" w:cs="Tahoma"/>
                <w:b/>
                <w:sz w:val="20"/>
              </w:rPr>
              <w:t>21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4A703D"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Zarząd DGA S.A. podaje do wi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 xml:space="preserve">domości listę 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>kcjonariuszy posiadających c</w:t>
            </w:r>
            <w:r>
              <w:rPr>
                <w:rFonts w:ascii="Tahoma" w:hAnsi="Tahoma" w:cs="Tahoma"/>
                <w:sz w:val="20"/>
              </w:rPr>
              <w:t>o najmniej 5% liczby głosów na Z</w:t>
            </w:r>
            <w:r w:rsidRPr="00416CA4">
              <w:rPr>
                <w:rFonts w:ascii="Tahoma" w:hAnsi="Tahoma" w:cs="Tahoma"/>
                <w:sz w:val="20"/>
              </w:rPr>
              <w:t xml:space="preserve">wyczajnym Walnym Zgromadzeniu </w:t>
            </w:r>
            <w:r>
              <w:rPr>
                <w:rFonts w:ascii="Tahoma" w:hAnsi="Tahoma" w:cs="Tahoma"/>
                <w:sz w:val="20"/>
              </w:rPr>
              <w:t>DGA S.A., które odbyło się</w:t>
            </w:r>
            <w:r w:rsidRPr="00416CA4">
              <w:rPr>
                <w:rFonts w:ascii="Tahoma" w:hAnsi="Tahoma" w:cs="Tahoma"/>
                <w:sz w:val="20"/>
              </w:rPr>
              <w:t xml:space="preserve"> w dniu </w:t>
            </w:r>
            <w:r w:rsidR="004A703D">
              <w:rPr>
                <w:rFonts w:ascii="Tahoma" w:hAnsi="Tahoma" w:cs="Tahoma"/>
                <w:sz w:val="20"/>
              </w:rPr>
              <w:t>23</w:t>
            </w:r>
            <w:r w:rsidR="00A5526B">
              <w:rPr>
                <w:rFonts w:ascii="Tahoma" w:hAnsi="Tahoma" w:cs="Tahoma"/>
                <w:sz w:val="20"/>
              </w:rPr>
              <w:t xml:space="preserve"> czerwca 201</w:t>
            </w:r>
            <w:r w:rsidR="004A703D">
              <w:rPr>
                <w:rFonts w:ascii="Tahoma" w:hAnsi="Tahoma" w:cs="Tahoma"/>
                <w:sz w:val="20"/>
              </w:rPr>
              <w:t>4</w:t>
            </w:r>
            <w:r w:rsidRPr="00416CA4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Ogólna liczba głosów przysługująca wszystkim akcjonariuszom DGA S.A. wynosi 9.042.232 głosów.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Akcjonariuszom uczestniczącym w Zwyczajnym Walnym Zgromadzeniu w dniu </w:t>
            </w:r>
            <w:r w:rsidR="004A703D">
              <w:rPr>
                <w:rFonts w:ascii="Tahoma" w:hAnsi="Tahoma" w:cs="Tahoma"/>
                <w:sz w:val="20"/>
              </w:rPr>
              <w:t>23 czerwca 2014</w:t>
            </w:r>
            <w:r>
              <w:rPr>
                <w:rFonts w:ascii="Tahoma" w:hAnsi="Tahoma" w:cs="Tahoma"/>
                <w:sz w:val="20"/>
              </w:rPr>
              <w:t xml:space="preserve"> roku przysługiwało </w:t>
            </w:r>
            <w:r w:rsidR="00345260">
              <w:rPr>
                <w:rFonts w:ascii="Tahoma" w:hAnsi="Tahoma" w:cs="Tahoma"/>
                <w:sz w:val="20"/>
              </w:rPr>
              <w:t xml:space="preserve">łącznie </w:t>
            </w:r>
            <w:r w:rsidRPr="002B33EC">
              <w:rPr>
                <w:rFonts w:ascii="Tahoma" w:hAnsi="Tahoma" w:cs="Tahoma"/>
                <w:sz w:val="20"/>
              </w:rPr>
              <w:t>3.</w:t>
            </w:r>
            <w:r w:rsidR="00345260">
              <w:rPr>
                <w:rFonts w:ascii="Tahoma" w:hAnsi="Tahoma" w:cs="Tahoma"/>
                <w:sz w:val="20"/>
              </w:rPr>
              <w:t>5</w:t>
            </w:r>
            <w:r w:rsidR="004A703D">
              <w:rPr>
                <w:rFonts w:ascii="Tahoma" w:hAnsi="Tahoma" w:cs="Tahoma"/>
                <w:sz w:val="20"/>
              </w:rPr>
              <w:t>97.272</w:t>
            </w:r>
            <w:r w:rsidRPr="002B33E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</w:t>
            </w:r>
            <w:r w:rsidR="004A703D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, w tym co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najmniej 5% głosów przysługiwało następującym akcjonariuszom: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Andrzej Głowacki – 3 078 446 głosów,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r>
              <w:rPr>
                <w:rFonts w:ascii="Tahoma" w:hAnsi="Tahoma" w:cs="Tahoma"/>
                <w:sz w:val="20"/>
              </w:rPr>
              <w:t xml:space="preserve"> 85,58 % głosów na </w:t>
            </w:r>
            <w:r w:rsidR="00345260">
              <w:rPr>
                <w:rFonts w:ascii="Tahoma" w:hAnsi="Tahoma" w:cs="Tahoma"/>
                <w:sz w:val="20"/>
              </w:rPr>
              <w:t>Walnym Zgromadzeniu</w:t>
            </w:r>
            <w:r>
              <w:rPr>
                <w:rFonts w:ascii="Tahoma" w:hAnsi="Tahoma" w:cs="Tahoma"/>
                <w:sz w:val="20"/>
              </w:rPr>
              <w:t xml:space="preserve"> i 34,05 % w ogólnej liczbie głosów;</w:t>
            </w:r>
          </w:p>
          <w:p w:rsidR="001A6F7A" w:rsidRDefault="00345260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Anna Szymańska – 518 825</w:t>
            </w:r>
            <w:r w:rsidR="001A6F7A">
              <w:rPr>
                <w:rFonts w:ascii="Tahoma" w:hAnsi="Tahoma" w:cs="Tahoma"/>
                <w:sz w:val="20"/>
              </w:rPr>
              <w:t xml:space="preserve"> głosów</w:t>
            </w:r>
            <w:r>
              <w:rPr>
                <w:rFonts w:ascii="Tahoma" w:hAnsi="Tahoma" w:cs="Tahoma"/>
                <w:sz w:val="20"/>
              </w:rPr>
              <w:t>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r>
              <w:rPr>
                <w:rFonts w:ascii="Tahoma" w:hAnsi="Tahoma" w:cs="Tahoma"/>
                <w:sz w:val="20"/>
              </w:rPr>
              <w:t xml:space="preserve"> 14,42 % głosów na </w:t>
            </w:r>
            <w:r w:rsidR="001A6F7A">
              <w:rPr>
                <w:rFonts w:ascii="Tahoma" w:hAnsi="Tahoma" w:cs="Tahoma"/>
                <w:sz w:val="20"/>
              </w:rPr>
              <w:t>W</w:t>
            </w:r>
            <w:r>
              <w:rPr>
                <w:rFonts w:ascii="Tahoma" w:hAnsi="Tahoma" w:cs="Tahoma"/>
                <w:sz w:val="20"/>
              </w:rPr>
              <w:t xml:space="preserve">alnym </w:t>
            </w:r>
            <w:r w:rsidR="001A6F7A"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gromadzeniu</w:t>
            </w:r>
            <w:r w:rsidR="001A6F7A">
              <w:rPr>
                <w:rFonts w:ascii="Tahoma" w:hAnsi="Tahoma" w:cs="Tahoma"/>
                <w:sz w:val="20"/>
              </w:rPr>
              <w:t xml:space="preserve"> i 5,74 % w ogólnej liczbie głosów.</w:t>
            </w:r>
          </w:p>
          <w:p w:rsidR="00781A82" w:rsidRPr="008A51FB" w:rsidRDefault="00EB2698" w:rsidP="00EB269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D53A39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</w:t>
            </w:r>
            <w:r w:rsidRPr="00416CA4">
              <w:rPr>
                <w:rFonts w:ascii="Tahoma" w:hAnsi="Tahoma" w:cs="Tahoma"/>
                <w:sz w:val="20"/>
              </w:rPr>
              <w:t>rt. 70 pkt 3 ustawy o ofercie publicznej i warunkach wprowadzania instrumentów finansowych do zorganizowanego systemu obrotu oraz o spółkach publicznych.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B467A3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B467A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B467A3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03D" w:rsidRDefault="004A703D">
      <w:r>
        <w:separator/>
      </w:r>
    </w:p>
  </w:endnote>
  <w:endnote w:type="continuationSeparator" w:id="0">
    <w:p w:rsidR="004A703D" w:rsidRDefault="004A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03D" w:rsidRDefault="004A703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03D" w:rsidRPr="00C64F4A" w:rsidRDefault="004A703D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703D" w:rsidRPr="00F96658" w:rsidRDefault="004A703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03D" w:rsidRDefault="004A703D">
      <w:r>
        <w:separator/>
      </w:r>
    </w:p>
  </w:footnote>
  <w:footnote w:type="continuationSeparator" w:id="0">
    <w:p w:rsidR="004A703D" w:rsidRDefault="004A7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03D" w:rsidRPr="00F96658" w:rsidRDefault="004A703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5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7013"/>
    <w:rsid w:val="00360AD1"/>
    <w:rsid w:val="003659F5"/>
    <w:rsid w:val="00394E2C"/>
    <w:rsid w:val="003A6A0A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A703D"/>
    <w:rsid w:val="004C06FE"/>
    <w:rsid w:val="004C0763"/>
    <w:rsid w:val="004C47BF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25424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5526B"/>
    <w:rsid w:val="00A571A2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C18EB"/>
    <w:rsid w:val="00EE3C7F"/>
    <w:rsid w:val="00F00937"/>
    <w:rsid w:val="00F075DE"/>
    <w:rsid w:val="00F22F9A"/>
    <w:rsid w:val="00F47424"/>
    <w:rsid w:val="00F50460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85BC7-4E44-4CD8-9939-C9FCC1ED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12</TotalTime>
  <Pages>1</Pages>
  <Words>177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2011-03-31T12:42:00Z</cp:lastPrinted>
  <dcterms:created xsi:type="dcterms:W3CDTF">2014-06-24T14:13:00Z</dcterms:created>
  <dcterms:modified xsi:type="dcterms:W3CDTF">2014-06-24T14:24:00Z</dcterms:modified>
</cp:coreProperties>
</file>