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E461FC">
        <w:rPr>
          <w:rFonts w:ascii="Tahoma" w:hAnsi="Tahoma"/>
          <w:sz w:val="22"/>
          <w:szCs w:val="22"/>
        </w:rPr>
        <w:t>9 kwietnia</w:t>
      </w:r>
      <w:r w:rsidR="002C176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2C176C" w:rsidP="00E461F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Wykreślenie spółki </w:t>
            </w:r>
            <w:r w:rsidR="00E461FC">
              <w:rPr>
                <w:rFonts w:ascii="Tahoma" w:hAnsi="Tahoma" w:cs="Tahoma"/>
                <w:b/>
                <w:sz w:val="20"/>
              </w:rPr>
              <w:t>DGA HCM</w:t>
            </w:r>
            <w:r>
              <w:rPr>
                <w:rFonts w:ascii="Tahoma" w:hAnsi="Tahoma" w:cs="Tahoma"/>
                <w:b/>
                <w:sz w:val="20"/>
              </w:rPr>
              <w:t xml:space="preserve"> Sp. z o.o. z Krajowego Rejestru Sądowego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9D0D0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461FC">
              <w:rPr>
                <w:rFonts w:ascii="Tahoma" w:hAnsi="Tahoma" w:cs="Tahoma"/>
                <w:b/>
                <w:sz w:val="20"/>
              </w:rPr>
              <w:t>12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2C176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47AB8" w:rsidRDefault="00047AB8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nawiązaniu do raportu bieżącego nr 35/2014 z dnia 29 sierpnia 2014 r.</w:t>
            </w:r>
            <w:r w:rsidR="002C176C">
              <w:rPr>
                <w:rFonts w:ascii="Tahoma" w:hAnsi="Tahoma" w:cs="Tahoma"/>
                <w:sz w:val="20"/>
              </w:rPr>
              <w:t xml:space="preserve"> oraz raportu bieżącego 41/2014 z dnia 7 października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3B6F58">
              <w:rPr>
                <w:rFonts w:ascii="Tahoma" w:hAnsi="Tahoma" w:cs="Tahoma"/>
                <w:sz w:val="20"/>
              </w:rPr>
              <w:t>Zarząd DGA S.A. informuje, że</w:t>
            </w:r>
            <w:r>
              <w:rPr>
                <w:rFonts w:ascii="Tahoma" w:hAnsi="Tahoma" w:cs="Tahoma"/>
                <w:sz w:val="20"/>
              </w:rPr>
              <w:t xml:space="preserve"> w dniu </w:t>
            </w:r>
            <w:r w:rsidR="00E461FC">
              <w:rPr>
                <w:rFonts w:ascii="Tahoma" w:hAnsi="Tahoma" w:cs="Tahoma"/>
                <w:sz w:val="20"/>
              </w:rPr>
              <w:t>9 kwietnia</w:t>
            </w:r>
            <w:r w:rsidR="002C176C">
              <w:rPr>
                <w:rFonts w:ascii="Tahoma" w:hAnsi="Tahoma" w:cs="Tahoma"/>
                <w:sz w:val="20"/>
              </w:rPr>
              <w:t xml:space="preserve"> 2015 r. spółka zależna </w:t>
            </w:r>
            <w:r w:rsidR="00E461FC">
              <w:rPr>
                <w:rFonts w:ascii="Tahoma" w:hAnsi="Tahoma" w:cs="Tahoma"/>
                <w:sz w:val="20"/>
              </w:rPr>
              <w:t>DGA HCM</w:t>
            </w:r>
            <w:r w:rsidR="002C176C">
              <w:rPr>
                <w:rFonts w:ascii="Tahoma" w:hAnsi="Tahoma" w:cs="Tahoma"/>
                <w:sz w:val="20"/>
              </w:rPr>
              <w:t xml:space="preserve"> Sp. z o.o. otrzymała z Sądu Rejonowego </w:t>
            </w:r>
            <w:r w:rsidR="007003DE">
              <w:rPr>
                <w:rFonts w:ascii="Tahoma" w:hAnsi="Tahoma" w:cs="Tahoma"/>
                <w:sz w:val="20"/>
              </w:rPr>
              <w:t xml:space="preserve">Poznań </w:t>
            </w:r>
            <w:r w:rsidR="002C176C">
              <w:rPr>
                <w:rFonts w:ascii="Tahoma" w:hAnsi="Tahoma" w:cs="Tahoma"/>
                <w:sz w:val="20"/>
              </w:rPr>
              <w:t>– Nowe Miasto i Wilda w Poznaniu postanowienie o wykreśleniu</w:t>
            </w:r>
            <w:r w:rsidR="00EA344F">
              <w:rPr>
                <w:rFonts w:ascii="Tahoma" w:hAnsi="Tahoma" w:cs="Tahoma"/>
                <w:sz w:val="20"/>
              </w:rPr>
              <w:t xml:space="preserve"> spółki </w:t>
            </w:r>
            <w:r w:rsidR="00E461FC">
              <w:rPr>
                <w:rFonts w:ascii="Tahoma" w:hAnsi="Tahoma" w:cs="Tahoma"/>
                <w:sz w:val="20"/>
              </w:rPr>
              <w:t>DGA HCM</w:t>
            </w:r>
            <w:r w:rsidR="00EA344F">
              <w:rPr>
                <w:rFonts w:ascii="Tahoma" w:hAnsi="Tahoma" w:cs="Tahoma"/>
                <w:sz w:val="20"/>
              </w:rPr>
              <w:t xml:space="preserve"> Sp. z o.o. z Krajowego Rejestru Sądowego.</w:t>
            </w:r>
            <w:r w:rsidR="00763D96">
              <w:rPr>
                <w:rFonts w:ascii="Tahoma" w:hAnsi="Tahoma" w:cs="Tahoma"/>
                <w:sz w:val="20"/>
              </w:rPr>
              <w:t xml:space="preserve"> Wpis wykreślenia nastąpił w dniu 27 </w:t>
            </w:r>
            <w:r w:rsidR="00E461FC">
              <w:rPr>
                <w:rFonts w:ascii="Tahoma" w:hAnsi="Tahoma" w:cs="Tahoma"/>
                <w:sz w:val="20"/>
              </w:rPr>
              <w:t>marca</w:t>
            </w:r>
            <w:r w:rsidR="00763D96">
              <w:rPr>
                <w:rFonts w:ascii="Tahoma" w:hAnsi="Tahoma" w:cs="Tahoma"/>
                <w:sz w:val="20"/>
              </w:rPr>
              <w:t xml:space="preserve"> 2015 r.</w:t>
            </w:r>
          </w:p>
          <w:p w:rsidR="00AA6A90" w:rsidRDefault="00AA6A90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treścią uzasadnienia do postanowienia Sąd Rejonowy Poznań – Nowe Miasto i Wilda w Poznaniu </w:t>
            </w:r>
            <w:r w:rsidR="000C7684">
              <w:rPr>
                <w:rFonts w:ascii="Tahoma" w:hAnsi="Tahoma" w:cs="Tahoma"/>
                <w:sz w:val="20"/>
              </w:rPr>
              <w:t xml:space="preserve"> poinformował, że w dniu 2 lutego 2015 r. nastąpił wpis połączenia przez przejęcie przez spółkę Life Fund Sp. z o.o. (spółka przejmująca) spółki </w:t>
            </w:r>
            <w:r w:rsidR="00E461FC">
              <w:rPr>
                <w:rFonts w:ascii="Tahoma" w:hAnsi="Tahoma" w:cs="Tahoma"/>
                <w:sz w:val="20"/>
              </w:rPr>
              <w:t>DGA HCM</w:t>
            </w:r>
            <w:r w:rsidR="000C7684">
              <w:rPr>
                <w:rFonts w:ascii="Tahoma" w:hAnsi="Tahoma" w:cs="Tahoma"/>
                <w:sz w:val="20"/>
              </w:rPr>
              <w:t xml:space="preserve"> Sp. z o.o. (spółka przejmowana). Jak stanowi art. 493</w:t>
            </w:r>
            <w:r w:rsidR="000C7684" w:rsidRPr="00575B84">
              <w:rPr>
                <w:rFonts w:ascii="Tahoma" w:hAnsi="Tahoma" w:cs="Tahoma"/>
                <w:sz w:val="20"/>
              </w:rPr>
              <w:t xml:space="preserve"> § 1</w:t>
            </w:r>
            <w:r w:rsidR="000C7684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0C7684"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="000C7684">
              <w:rPr>
                <w:rFonts w:ascii="Tahoma" w:hAnsi="Tahoma" w:cs="Tahoma"/>
                <w:sz w:val="20"/>
              </w:rPr>
              <w:t>., spółka przejmowana zostaje rozwiązana bez przeprowadzenia postępowania likwidacyjnego, w dniu wykreślenia z rejestru.</w:t>
            </w:r>
            <w:r w:rsidR="007003DE">
              <w:rPr>
                <w:rFonts w:ascii="Tahoma" w:hAnsi="Tahoma" w:cs="Tahoma"/>
                <w:sz w:val="20"/>
              </w:rPr>
              <w:t xml:space="preserve"> Zgodnie z art. 493 § 2 </w:t>
            </w:r>
            <w:proofErr w:type="spellStart"/>
            <w:r w:rsidR="007003DE"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="007003DE">
              <w:rPr>
                <w:rFonts w:ascii="Tahoma" w:hAnsi="Tahoma" w:cs="Tahoma"/>
                <w:sz w:val="20"/>
              </w:rPr>
              <w:t xml:space="preserve">., połączenie następuje z dniem wpisania połączenia do rejestru właściwego według siedziby spółki przejmującej (dzień połączenia), przy czym wpis ten wywołuje skutek wykreślenia spółki przejmowanej. </w:t>
            </w:r>
          </w:p>
          <w:p w:rsidR="00575B84" w:rsidRDefault="00575B84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Ww. zdarzenia są konsekwencją uzgodnionego Planu Połączenia</w:t>
            </w:r>
            <w:r w:rsidR="003B6F5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z dnia 29 sierpnia 2014 r.</w:t>
            </w:r>
          </w:p>
          <w:p w:rsidR="00575B84" w:rsidRPr="00575B84" w:rsidRDefault="00575B84" w:rsidP="00575B84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575B84">
              <w:rPr>
                <w:rFonts w:ascii="Tahoma" w:hAnsi="Tahoma" w:cs="Tahoma"/>
                <w:sz w:val="20"/>
              </w:rPr>
              <w:t>Połączenie nastąpi</w:t>
            </w:r>
            <w:r w:rsidR="00763D96">
              <w:rPr>
                <w:rFonts w:ascii="Tahoma" w:hAnsi="Tahoma" w:cs="Tahoma"/>
                <w:sz w:val="20"/>
              </w:rPr>
              <w:t>ło</w:t>
            </w:r>
            <w:r w:rsidRPr="00575B84">
              <w:rPr>
                <w:rFonts w:ascii="Tahoma" w:hAnsi="Tahoma" w:cs="Tahoma"/>
                <w:sz w:val="20"/>
              </w:rPr>
              <w:t xml:space="preserve"> zgodnie z art. 492 § 1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 1)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 tj. poprzez przeniesienie całego majątku Spółki </w:t>
            </w:r>
            <w:r w:rsidR="00E461FC">
              <w:rPr>
                <w:rFonts w:ascii="Tahoma" w:hAnsi="Tahoma" w:cs="Tahoma"/>
                <w:sz w:val="20"/>
              </w:rPr>
              <w:t>DGA HCM</w:t>
            </w:r>
            <w:r w:rsidR="0098574E">
              <w:rPr>
                <w:rFonts w:ascii="Tahoma" w:hAnsi="Tahoma" w:cs="Tahoma"/>
                <w:sz w:val="20"/>
              </w:rPr>
              <w:t xml:space="preserve"> Sp. z o.o. </w:t>
            </w:r>
            <w:r w:rsidRPr="00575B84">
              <w:rPr>
                <w:rFonts w:ascii="Tahoma" w:hAnsi="Tahoma" w:cs="Tahoma"/>
                <w:sz w:val="20"/>
              </w:rPr>
              <w:t xml:space="preserve">na Spółkę </w:t>
            </w:r>
            <w:r w:rsidR="0098574E">
              <w:rPr>
                <w:rFonts w:ascii="Tahoma" w:hAnsi="Tahoma" w:cs="Tahoma"/>
                <w:sz w:val="20"/>
              </w:rPr>
              <w:t>Life Fund Sp. z o.o</w:t>
            </w:r>
            <w:r w:rsidRPr="00575B84">
              <w:rPr>
                <w:rFonts w:ascii="Tahoma" w:hAnsi="Tahoma" w:cs="Tahoma"/>
                <w:sz w:val="20"/>
              </w:rPr>
              <w:t>.</w:t>
            </w:r>
          </w:p>
          <w:p w:rsidR="003B6F58" w:rsidRDefault="00575B84" w:rsidP="009D0D03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575B84">
              <w:rPr>
                <w:rFonts w:ascii="Tahoma" w:hAnsi="Tahoma" w:cs="Tahoma"/>
                <w:sz w:val="20"/>
              </w:rPr>
              <w:t>Z uwagi na fakt, że</w:t>
            </w:r>
            <w:r w:rsidR="0098574E">
              <w:rPr>
                <w:rFonts w:ascii="Tahoma" w:hAnsi="Tahoma" w:cs="Tahoma"/>
                <w:sz w:val="20"/>
              </w:rPr>
              <w:t xml:space="preserve"> </w:t>
            </w:r>
            <w:r w:rsidRPr="00575B84">
              <w:rPr>
                <w:rFonts w:ascii="Tahoma" w:hAnsi="Tahoma" w:cs="Tahoma"/>
                <w:sz w:val="20"/>
              </w:rPr>
              <w:t xml:space="preserve">jedynym wspólnikiem </w:t>
            </w:r>
            <w:r w:rsidR="0098574E">
              <w:rPr>
                <w:rFonts w:ascii="Tahoma" w:hAnsi="Tahoma" w:cs="Tahoma"/>
                <w:sz w:val="20"/>
              </w:rPr>
              <w:t xml:space="preserve">Spółki Przejmowanej </w:t>
            </w:r>
            <w:r w:rsidR="00E461FC">
              <w:rPr>
                <w:rFonts w:ascii="Tahoma" w:hAnsi="Tahoma" w:cs="Tahoma"/>
                <w:sz w:val="20"/>
              </w:rPr>
              <w:t>DGA HCM</w:t>
            </w:r>
            <w:r w:rsidR="0098574E">
              <w:rPr>
                <w:rFonts w:ascii="Tahoma" w:hAnsi="Tahoma" w:cs="Tahoma"/>
                <w:sz w:val="20"/>
              </w:rPr>
              <w:t xml:space="preserve"> Sp. z o.o.</w:t>
            </w:r>
            <w:r w:rsidRPr="00575B84">
              <w:rPr>
                <w:rFonts w:ascii="Tahoma" w:hAnsi="Tahoma" w:cs="Tahoma"/>
                <w:sz w:val="20"/>
              </w:rPr>
              <w:t xml:space="preserve"> </w:t>
            </w:r>
            <w:r w:rsidR="00763D96">
              <w:rPr>
                <w:rFonts w:ascii="Tahoma" w:hAnsi="Tahoma" w:cs="Tahoma"/>
                <w:sz w:val="20"/>
              </w:rPr>
              <w:t>była</w:t>
            </w:r>
            <w:r w:rsidRPr="00575B84">
              <w:rPr>
                <w:rFonts w:ascii="Tahoma" w:hAnsi="Tahoma" w:cs="Tahoma"/>
                <w:sz w:val="20"/>
              </w:rPr>
              <w:t xml:space="preserve"> Spółka </w:t>
            </w:r>
            <w:r w:rsidR="0098574E">
              <w:rPr>
                <w:rFonts w:ascii="Tahoma" w:hAnsi="Tahoma" w:cs="Tahoma"/>
                <w:sz w:val="20"/>
              </w:rPr>
              <w:t>Life Fund Sp. z o.o.</w:t>
            </w:r>
            <w:r w:rsidR="005229DD">
              <w:rPr>
                <w:rFonts w:ascii="Tahoma" w:hAnsi="Tahoma" w:cs="Tahoma"/>
                <w:sz w:val="20"/>
              </w:rPr>
              <w:t xml:space="preserve"> połączenie zostało</w:t>
            </w:r>
            <w:r w:rsidRPr="00575B84">
              <w:rPr>
                <w:rFonts w:ascii="Tahoma" w:hAnsi="Tahoma" w:cs="Tahoma"/>
                <w:sz w:val="20"/>
              </w:rPr>
              <w:t xml:space="preserve"> dokonane w sposób uproszczony, zgodnie z art. 515 § 1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 oraz art. 516 § 6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 w zw. z art. 516 § 1 </w:t>
            </w:r>
            <w:proofErr w:type="spellStart"/>
            <w:r w:rsidRPr="00575B84">
              <w:rPr>
                <w:rFonts w:ascii="Tahoma" w:hAnsi="Tahoma" w:cs="Tahoma"/>
                <w:sz w:val="20"/>
              </w:rPr>
              <w:t>k.s.h</w:t>
            </w:r>
            <w:proofErr w:type="spellEnd"/>
            <w:r w:rsidRPr="00575B84">
              <w:rPr>
                <w:rFonts w:ascii="Tahoma" w:hAnsi="Tahoma" w:cs="Tahoma"/>
                <w:sz w:val="20"/>
              </w:rPr>
              <w:t xml:space="preserve">., tj. bez podwyższenia kapitału zakładowego Spółki </w:t>
            </w:r>
            <w:r w:rsidR="0098574E">
              <w:rPr>
                <w:rFonts w:ascii="Tahoma" w:hAnsi="Tahoma" w:cs="Tahoma"/>
                <w:sz w:val="20"/>
              </w:rPr>
              <w:t>Life Fund Sp. z o.o.</w:t>
            </w:r>
            <w:r w:rsidRPr="00575B84">
              <w:rPr>
                <w:rFonts w:ascii="Tahoma" w:hAnsi="Tahoma" w:cs="Tahoma"/>
                <w:sz w:val="20"/>
              </w:rPr>
              <w:t xml:space="preserve"> – a w konsekwencji – bez wymiany udziałów w kapitale zakładowym Spółki </w:t>
            </w:r>
            <w:r w:rsidR="00E461FC">
              <w:rPr>
                <w:rFonts w:ascii="Tahoma" w:hAnsi="Tahoma" w:cs="Tahoma"/>
                <w:sz w:val="20"/>
              </w:rPr>
              <w:t>DGA HCM</w:t>
            </w:r>
            <w:r w:rsidR="0098574E">
              <w:rPr>
                <w:rFonts w:ascii="Tahoma" w:hAnsi="Tahoma" w:cs="Tahoma"/>
                <w:sz w:val="20"/>
              </w:rPr>
              <w:t xml:space="preserve"> Sp. z o.o.</w:t>
            </w:r>
            <w:r w:rsidRPr="00575B84">
              <w:rPr>
                <w:rFonts w:ascii="Tahoma" w:hAnsi="Tahoma" w:cs="Tahoma"/>
                <w:sz w:val="20"/>
              </w:rPr>
              <w:t xml:space="preserve"> na udziały w kapitale zakładowym Spółki </w:t>
            </w:r>
            <w:r w:rsidR="0098574E">
              <w:rPr>
                <w:rFonts w:ascii="Tahoma" w:hAnsi="Tahoma" w:cs="Tahoma"/>
                <w:sz w:val="20"/>
              </w:rPr>
              <w:t>Life Fund Sp. z o.o</w:t>
            </w:r>
            <w:r w:rsidRPr="00575B84">
              <w:rPr>
                <w:rFonts w:ascii="Tahoma" w:hAnsi="Tahoma" w:cs="Tahoma"/>
                <w:sz w:val="20"/>
              </w:rPr>
              <w:t xml:space="preserve">. </w:t>
            </w:r>
          </w:p>
          <w:p w:rsidR="00B94FBD" w:rsidRPr="0053552F" w:rsidRDefault="00B94FBD" w:rsidP="003B6F58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 w:rsidR="00092AA7">
              <w:rPr>
                <w:rFonts w:ascii="Tahoma" w:hAnsi="Tahoma" w:cs="Tahoma"/>
                <w:sz w:val="20"/>
              </w:rPr>
              <w:t>pkt 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2D174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2D174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2D174A">
              <w:rPr>
                <w:rFonts w:ascii="Tahoma" w:hAnsi="Tahoma" w:cs="Tahoma"/>
                <w:b/>
                <w:sz w:val="20"/>
              </w:rPr>
              <w:t xml:space="preserve">       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684" w:rsidRDefault="000C7684">
      <w:r>
        <w:separator/>
      </w:r>
    </w:p>
  </w:endnote>
  <w:endnote w:type="continuationSeparator" w:id="0">
    <w:p w:rsidR="000C7684" w:rsidRDefault="000C7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684" w:rsidRDefault="000C768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61FD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0137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684" w:rsidRPr="00C64F4A" w:rsidRDefault="000C7684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C7684" w:rsidRPr="00F96658" w:rsidRDefault="000C768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684" w:rsidRDefault="000C7684">
      <w:r>
        <w:separator/>
      </w:r>
    </w:p>
  </w:footnote>
  <w:footnote w:type="continuationSeparator" w:id="0">
    <w:p w:rsidR="000C7684" w:rsidRDefault="000C76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684" w:rsidRPr="00F96658" w:rsidRDefault="000C768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01378"/>
    <o:shapelayout v:ext="edit">
      <o:idmap v:ext="edit" data="9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774C"/>
    <w:rsid w:val="00035383"/>
    <w:rsid w:val="00044E15"/>
    <w:rsid w:val="00047AB8"/>
    <w:rsid w:val="00051F57"/>
    <w:rsid w:val="00053FB7"/>
    <w:rsid w:val="00073CF2"/>
    <w:rsid w:val="0008278D"/>
    <w:rsid w:val="00083B68"/>
    <w:rsid w:val="00092AA7"/>
    <w:rsid w:val="000972E1"/>
    <w:rsid w:val="000A3894"/>
    <w:rsid w:val="000A6A8F"/>
    <w:rsid w:val="000A7309"/>
    <w:rsid w:val="000B7EA0"/>
    <w:rsid w:val="000C14F5"/>
    <w:rsid w:val="000C7684"/>
    <w:rsid w:val="000E135A"/>
    <w:rsid w:val="000E1B25"/>
    <w:rsid w:val="000F1307"/>
    <w:rsid w:val="0013249D"/>
    <w:rsid w:val="00132F22"/>
    <w:rsid w:val="00136898"/>
    <w:rsid w:val="00136B0C"/>
    <w:rsid w:val="00152C87"/>
    <w:rsid w:val="001614BF"/>
    <w:rsid w:val="00184433"/>
    <w:rsid w:val="001849EF"/>
    <w:rsid w:val="00193D4F"/>
    <w:rsid w:val="001D5C4A"/>
    <w:rsid w:val="001E2EF3"/>
    <w:rsid w:val="001F01CC"/>
    <w:rsid w:val="00236C4E"/>
    <w:rsid w:val="002436FA"/>
    <w:rsid w:val="00256799"/>
    <w:rsid w:val="0026350A"/>
    <w:rsid w:val="00271F64"/>
    <w:rsid w:val="00286A85"/>
    <w:rsid w:val="002905B3"/>
    <w:rsid w:val="00290DAD"/>
    <w:rsid w:val="002C176C"/>
    <w:rsid w:val="002D174A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5052B"/>
    <w:rsid w:val="003659F5"/>
    <w:rsid w:val="00377AAB"/>
    <w:rsid w:val="00380640"/>
    <w:rsid w:val="003A6A0A"/>
    <w:rsid w:val="003B3CB7"/>
    <w:rsid w:val="003B6F58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5706A"/>
    <w:rsid w:val="00461FDB"/>
    <w:rsid w:val="00462A2D"/>
    <w:rsid w:val="00474272"/>
    <w:rsid w:val="004748E6"/>
    <w:rsid w:val="00481DCE"/>
    <w:rsid w:val="00484E30"/>
    <w:rsid w:val="004930CA"/>
    <w:rsid w:val="004B5A71"/>
    <w:rsid w:val="004C0763"/>
    <w:rsid w:val="004C47BF"/>
    <w:rsid w:val="004F2E77"/>
    <w:rsid w:val="00502E50"/>
    <w:rsid w:val="00516753"/>
    <w:rsid w:val="00516B07"/>
    <w:rsid w:val="005229DD"/>
    <w:rsid w:val="005339C2"/>
    <w:rsid w:val="005355AA"/>
    <w:rsid w:val="0054662D"/>
    <w:rsid w:val="00575B84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2CE5"/>
    <w:rsid w:val="00625B6A"/>
    <w:rsid w:val="006320CF"/>
    <w:rsid w:val="00636B1F"/>
    <w:rsid w:val="006373C1"/>
    <w:rsid w:val="0065220D"/>
    <w:rsid w:val="00655B6C"/>
    <w:rsid w:val="006666EE"/>
    <w:rsid w:val="00670E24"/>
    <w:rsid w:val="00680DE1"/>
    <w:rsid w:val="00683821"/>
    <w:rsid w:val="006A0AFE"/>
    <w:rsid w:val="006B5FBB"/>
    <w:rsid w:val="006E3F17"/>
    <w:rsid w:val="006F310D"/>
    <w:rsid w:val="006F550F"/>
    <w:rsid w:val="007003DE"/>
    <w:rsid w:val="007140B9"/>
    <w:rsid w:val="007162E5"/>
    <w:rsid w:val="00721A8C"/>
    <w:rsid w:val="00726B41"/>
    <w:rsid w:val="00734D18"/>
    <w:rsid w:val="00734F84"/>
    <w:rsid w:val="00735FB3"/>
    <w:rsid w:val="00736FB2"/>
    <w:rsid w:val="00751AB1"/>
    <w:rsid w:val="00752747"/>
    <w:rsid w:val="00755D20"/>
    <w:rsid w:val="007613D5"/>
    <w:rsid w:val="00763D96"/>
    <w:rsid w:val="007700F9"/>
    <w:rsid w:val="007720B4"/>
    <w:rsid w:val="0077255A"/>
    <w:rsid w:val="007B2C02"/>
    <w:rsid w:val="007C5AC2"/>
    <w:rsid w:val="007C5CFE"/>
    <w:rsid w:val="007E0CA7"/>
    <w:rsid w:val="007F6146"/>
    <w:rsid w:val="007F76C7"/>
    <w:rsid w:val="00813B4D"/>
    <w:rsid w:val="00815A84"/>
    <w:rsid w:val="00876DA3"/>
    <w:rsid w:val="0089214C"/>
    <w:rsid w:val="008941D1"/>
    <w:rsid w:val="008A6208"/>
    <w:rsid w:val="008B5665"/>
    <w:rsid w:val="008C01A3"/>
    <w:rsid w:val="008C4BA4"/>
    <w:rsid w:val="008D0C25"/>
    <w:rsid w:val="008D1A31"/>
    <w:rsid w:val="008D2B98"/>
    <w:rsid w:val="008E0A36"/>
    <w:rsid w:val="008E1887"/>
    <w:rsid w:val="008E3AE7"/>
    <w:rsid w:val="008E6647"/>
    <w:rsid w:val="008E7260"/>
    <w:rsid w:val="00917AE0"/>
    <w:rsid w:val="0093778C"/>
    <w:rsid w:val="00941AA1"/>
    <w:rsid w:val="0094701D"/>
    <w:rsid w:val="00954AEA"/>
    <w:rsid w:val="00960AD6"/>
    <w:rsid w:val="009638F7"/>
    <w:rsid w:val="0098574E"/>
    <w:rsid w:val="009906DA"/>
    <w:rsid w:val="0099353F"/>
    <w:rsid w:val="00993E76"/>
    <w:rsid w:val="00995336"/>
    <w:rsid w:val="009B4409"/>
    <w:rsid w:val="009B77B1"/>
    <w:rsid w:val="009C15C6"/>
    <w:rsid w:val="009C59B1"/>
    <w:rsid w:val="009C5CE3"/>
    <w:rsid w:val="009D09CE"/>
    <w:rsid w:val="009D0D03"/>
    <w:rsid w:val="009D4B50"/>
    <w:rsid w:val="009F14F1"/>
    <w:rsid w:val="00A079CA"/>
    <w:rsid w:val="00A11B07"/>
    <w:rsid w:val="00A14A0C"/>
    <w:rsid w:val="00A15879"/>
    <w:rsid w:val="00A30ABD"/>
    <w:rsid w:val="00A521D5"/>
    <w:rsid w:val="00A535FF"/>
    <w:rsid w:val="00A667B0"/>
    <w:rsid w:val="00A6694E"/>
    <w:rsid w:val="00A75EA2"/>
    <w:rsid w:val="00A8537C"/>
    <w:rsid w:val="00A9685C"/>
    <w:rsid w:val="00AA6A90"/>
    <w:rsid w:val="00AB5D23"/>
    <w:rsid w:val="00AC1C4E"/>
    <w:rsid w:val="00AD0578"/>
    <w:rsid w:val="00AD06A9"/>
    <w:rsid w:val="00AD3C31"/>
    <w:rsid w:val="00AD3E54"/>
    <w:rsid w:val="00AE5FCD"/>
    <w:rsid w:val="00AE6CD8"/>
    <w:rsid w:val="00AF44E4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4FBD"/>
    <w:rsid w:val="00B96D3A"/>
    <w:rsid w:val="00BA1D18"/>
    <w:rsid w:val="00BA45B1"/>
    <w:rsid w:val="00BB197E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456C6"/>
    <w:rsid w:val="00C51F01"/>
    <w:rsid w:val="00C64F4A"/>
    <w:rsid w:val="00C65133"/>
    <w:rsid w:val="00C92427"/>
    <w:rsid w:val="00CB0661"/>
    <w:rsid w:val="00CD52F6"/>
    <w:rsid w:val="00CE2FA9"/>
    <w:rsid w:val="00CE6E7F"/>
    <w:rsid w:val="00CF65D6"/>
    <w:rsid w:val="00D010A3"/>
    <w:rsid w:val="00D27627"/>
    <w:rsid w:val="00D30065"/>
    <w:rsid w:val="00D30083"/>
    <w:rsid w:val="00D41ED7"/>
    <w:rsid w:val="00D54BBA"/>
    <w:rsid w:val="00D610FE"/>
    <w:rsid w:val="00D72CEE"/>
    <w:rsid w:val="00D74234"/>
    <w:rsid w:val="00D82E76"/>
    <w:rsid w:val="00D93C7B"/>
    <w:rsid w:val="00D9553C"/>
    <w:rsid w:val="00D96D67"/>
    <w:rsid w:val="00DB0DF4"/>
    <w:rsid w:val="00DB59AB"/>
    <w:rsid w:val="00DB5BA8"/>
    <w:rsid w:val="00DC0AC8"/>
    <w:rsid w:val="00DC382E"/>
    <w:rsid w:val="00DE2F1B"/>
    <w:rsid w:val="00DE4C60"/>
    <w:rsid w:val="00DF0E38"/>
    <w:rsid w:val="00DF24D0"/>
    <w:rsid w:val="00DF525B"/>
    <w:rsid w:val="00DF6E3B"/>
    <w:rsid w:val="00E033F8"/>
    <w:rsid w:val="00E102BA"/>
    <w:rsid w:val="00E436CD"/>
    <w:rsid w:val="00E461FC"/>
    <w:rsid w:val="00E7395A"/>
    <w:rsid w:val="00E75F8F"/>
    <w:rsid w:val="00E814E1"/>
    <w:rsid w:val="00E83100"/>
    <w:rsid w:val="00E84EFF"/>
    <w:rsid w:val="00E90AE9"/>
    <w:rsid w:val="00EA2FDE"/>
    <w:rsid w:val="00EA344F"/>
    <w:rsid w:val="00EC18EB"/>
    <w:rsid w:val="00EC3305"/>
    <w:rsid w:val="00EC6EA5"/>
    <w:rsid w:val="00EE3C7F"/>
    <w:rsid w:val="00EF0DA9"/>
    <w:rsid w:val="00EF7561"/>
    <w:rsid w:val="00F11931"/>
    <w:rsid w:val="00F205F8"/>
    <w:rsid w:val="00F22F9A"/>
    <w:rsid w:val="00F42642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4E6A"/>
    <w:rsid w:val="00FB51E9"/>
    <w:rsid w:val="00FC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9F042-EFFB-4CA0-B250-FCE412C8D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</TotalTime>
  <Pages>1</Pages>
  <Words>352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2014-10-06T12:33:00Z</cp:lastPrinted>
  <dcterms:created xsi:type="dcterms:W3CDTF">2015-04-09T14:44:00Z</dcterms:created>
  <dcterms:modified xsi:type="dcterms:W3CDTF">2015-04-09T14:51:00Z</dcterms:modified>
</cp:coreProperties>
</file>