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04D77">
        <w:rPr>
          <w:rFonts w:ascii="Tahoma" w:hAnsi="Tahoma"/>
          <w:sz w:val="22"/>
          <w:szCs w:val="22"/>
        </w:rPr>
        <w:t>30 marca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04D77">
              <w:rPr>
                <w:rFonts w:ascii="Tahoma" w:hAnsi="Tahoma" w:cs="Tahoma"/>
                <w:b/>
                <w:sz w:val="20"/>
              </w:rPr>
              <w:t>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004D77">
              <w:rPr>
                <w:rFonts w:ascii="Tahoma" w:hAnsi="Tahoma" w:cs="Tahoma"/>
                <w:sz w:val="20"/>
              </w:rPr>
              <w:t>30 marca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>ach 23-27 marca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04D77">
              <w:rPr>
                <w:rFonts w:ascii="Tahoma" w:hAnsi="Tahoma" w:cs="Tahoma"/>
                <w:sz w:val="20"/>
              </w:rPr>
              <w:t>1.544 akcje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004D77">
              <w:rPr>
                <w:rFonts w:ascii="Tahoma" w:hAnsi="Tahoma" w:cs="Tahoma"/>
                <w:sz w:val="20"/>
              </w:rPr>
              <w:t>39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004D77">
              <w:rPr>
                <w:rFonts w:ascii="Tahoma" w:hAnsi="Tahoma" w:cs="Tahoma"/>
                <w:sz w:val="20"/>
              </w:rPr>
              <w:t>12.352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004D77">
              <w:rPr>
                <w:rFonts w:ascii="Tahoma" w:hAnsi="Tahoma" w:cs="Tahoma"/>
                <w:sz w:val="20"/>
              </w:rPr>
              <w:t>1366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004D77">
              <w:rPr>
                <w:rFonts w:ascii="Tahoma" w:hAnsi="Tahoma" w:cs="Tahoma"/>
                <w:sz w:val="20"/>
              </w:rPr>
              <w:t>1.544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 początku rozpoczęcia skupu akcji własnych do dnia 27 marca 2015 r. włącznie Emitent nabył (posiada) łącznie 61.490 akcji własnych, co odzwierciedla 61.490 głosów na walnym zgromadzeniu, stanowiących 5,4402% w kapitale zakładowym i głosach na walnym zgromadzeniu.</w:t>
            </w:r>
          </w:p>
          <w:p w:rsidR="00004D77" w:rsidRDefault="00004D77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Zarząd DGA S.A. informuje, że otrzymał z Domu Maklerskiego BZ WBK informację, że w dniu 25 marca 2015 r. dom maklerki w wyniku omyłki wprowadził błędne zlecenie </w:t>
            </w:r>
            <w:r w:rsidR="00E202AF"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 xml:space="preserve"> zakresie ilości akcji </w:t>
            </w:r>
            <w:r w:rsidR="00E202AF">
              <w:rPr>
                <w:rFonts w:ascii="Tahoma" w:hAnsi="Tahoma" w:cs="Tahoma"/>
                <w:sz w:val="20"/>
              </w:rPr>
              <w:t xml:space="preserve">do kupna. Limit akcji do kupna w tym dniu wynosił 234 akcje, natomiast zakupiono 936 akcji. W związku z powyższym </w:t>
            </w:r>
            <w:r w:rsidR="00BB284C">
              <w:rPr>
                <w:rFonts w:ascii="Tahoma" w:hAnsi="Tahoma" w:cs="Tahoma"/>
                <w:sz w:val="20"/>
              </w:rPr>
              <w:t xml:space="preserve">przekroczeniem limitu o 702 akcje </w:t>
            </w:r>
            <w:r w:rsidR="00E202AF">
              <w:rPr>
                <w:rFonts w:ascii="Tahoma" w:hAnsi="Tahoma" w:cs="Tahoma"/>
                <w:sz w:val="20"/>
              </w:rPr>
              <w:t xml:space="preserve">wstrzymano skup akcji od 26 marca 2015 r. do momentu pokrycia nadwyżki </w:t>
            </w:r>
            <w:r w:rsidR="00BB284C">
              <w:rPr>
                <w:rFonts w:ascii="Tahoma" w:hAnsi="Tahoma" w:cs="Tahoma"/>
                <w:sz w:val="20"/>
              </w:rPr>
              <w:t>zakupionych akcji</w:t>
            </w:r>
            <w:r w:rsidR="00E202AF">
              <w:rPr>
                <w:rFonts w:ascii="Tahoma" w:hAnsi="Tahoma" w:cs="Tahoma"/>
                <w:sz w:val="20"/>
              </w:rPr>
              <w:t xml:space="preserve"> przez dzienny limit. 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2AF" w:rsidRDefault="00E202AF">
      <w:r>
        <w:separator/>
      </w:r>
    </w:p>
  </w:endnote>
  <w:endnote w:type="continuationSeparator" w:id="0">
    <w:p w:rsidR="00E202AF" w:rsidRDefault="00E20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2AF" w:rsidRDefault="00E202A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2AF" w:rsidRPr="00C64F4A" w:rsidRDefault="00E202A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202AF" w:rsidRPr="00F96658" w:rsidRDefault="00E202A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2AF" w:rsidRDefault="00E202AF">
      <w:r>
        <w:separator/>
      </w:r>
    </w:p>
  </w:footnote>
  <w:footnote w:type="continuationSeparator" w:id="0">
    <w:p w:rsidR="00E202AF" w:rsidRDefault="00E20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2AF" w:rsidRPr="00F96658" w:rsidRDefault="00E202A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A61DD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F23C1-993E-4335-9E0A-218D9B9E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65</TotalTime>
  <Pages>1</Pages>
  <Words>362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2015-03-30T12:10:00Z</dcterms:created>
  <dcterms:modified xsi:type="dcterms:W3CDTF">2015-03-30T13:19:00Z</dcterms:modified>
</cp:coreProperties>
</file>