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4A703D">
        <w:rPr>
          <w:rFonts w:ascii="Tahoma" w:hAnsi="Tahoma"/>
          <w:sz w:val="22"/>
          <w:szCs w:val="22"/>
        </w:rPr>
        <w:t>2</w:t>
      </w:r>
      <w:r w:rsidR="00E979FB">
        <w:rPr>
          <w:rFonts w:ascii="Tahoma" w:hAnsi="Tahoma"/>
          <w:sz w:val="22"/>
          <w:szCs w:val="22"/>
        </w:rPr>
        <w:t>9 czerwca 2015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A6F7A" w:rsidP="001A6F7A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A5526B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979FB">
              <w:rPr>
                <w:rFonts w:ascii="Tahoma" w:hAnsi="Tahoma" w:cs="Tahoma"/>
                <w:b/>
                <w:sz w:val="20"/>
              </w:rPr>
              <w:t>28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979FB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 w:rsidR="004A703D">
              <w:rPr>
                <w:rFonts w:ascii="Tahoma" w:hAnsi="Tahoma" w:cs="Tahoma"/>
                <w:sz w:val="20"/>
              </w:rPr>
              <w:t>2</w:t>
            </w:r>
            <w:r w:rsidR="00E979FB">
              <w:rPr>
                <w:rFonts w:ascii="Tahoma" w:hAnsi="Tahoma" w:cs="Tahoma"/>
                <w:sz w:val="20"/>
              </w:rPr>
              <w:t>9</w:t>
            </w:r>
            <w:r w:rsidR="00A5526B">
              <w:rPr>
                <w:rFonts w:ascii="Tahoma" w:hAnsi="Tahoma" w:cs="Tahoma"/>
                <w:sz w:val="20"/>
              </w:rPr>
              <w:t xml:space="preserve"> czerwca 201</w:t>
            </w:r>
            <w:r w:rsidR="00E979FB">
              <w:rPr>
                <w:rFonts w:ascii="Tahoma" w:hAnsi="Tahoma" w:cs="Tahoma"/>
                <w:sz w:val="20"/>
              </w:rPr>
              <w:t>5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Ogólna liczba głosów przysługująca wszystkim akcjonariuszom DGA S.A. wynosi </w:t>
            </w:r>
            <w:r w:rsidR="00E979FB">
              <w:rPr>
                <w:rFonts w:ascii="Tahoma" w:hAnsi="Tahoma" w:cs="Tahoma"/>
                <w:sz w:val="20"/>
              </w:rPr>
              <w:t>1.130.279</w:t>
            </w:r>
            <w:r>
              <w:rPr>
                <w:rFonts w:ascii="Tahoma" w:hAnsi="Tahoma" w:cs="Tahoma"/>
                <w:sz w:val="20"/>
              </w:rPr>
              <w:t xml:space="preserve"> głosów.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</w:t>
            </w:r>
            <w:r w:rsidR="00E979FB">
              <w:rPr>
                <w:rFonts w:ascii="Tahoma" w:hAnsi="Tahoma" w:cs="Tahoma"/>
                <w:sz w:val="20"/>
              </w:rPr>
              <w:t>29 czerwca 2015</w:t>
            </w:r>
            <w:r>
              <w:rPr>
                <w:rFonts w:ascii="Tahoma" w:hAnsi="Tahoma" w:cs="Tahoma"/>
                <w:sz w:val="20"/>
              </w:rPr>
              <w:t xml:space="preserve"> roku przysługiwało </w:t>
            </w:r>
            <w:r w:rsidR="00345260">
              <w:rPr>
                <w:rFonts w:ascii="Tahoma" w:hAnsi="Tahoma" w:cs="Tahoma"/>
                <w:sz w:val="20"/>
              </w:rPr>
              <w:t xml:space="preserve">łącznie </w:t>
            </w:r>
            <w:r w:rsidR="00E979FB">
              <w:rPr>
                <w:rFonts w:ascii="Tahoma" w:hAnsi="Tahoma" w:cs="Tahoma"/>
                <w:sz w:val="20"/>
              </w:rPr>
              <w:t>487.161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</w:t>
            </w:r>
            <w:r w:rsidR="00E979FB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>, w tym co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najmniej 5% głosów przysługiwało następującym akcjonariuszom: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Andrzej Głowacki – </w:t>
            </w:r>
            <w:r w:rsidR="00E979FB">
              <w:rPr>
                <w:rFonts w:ascii="Tahoma" w:hAnsi="Tahoma" w:cs="Tahoma"/>
                <w:sz w:val="20"/>
              </w:rPr>
              <w:t>384.807</w:t>
            </w:r>
            <w:r>
              <w:rPr>
                <w:rFonts w:ascii="Tahoma" w:hAnsi="Tahoma" w:cs="Tahoma"/>
                <w:sz w:val="20"/>
              </w:rPr>
              <w:t xml:space="preserve"> głosów,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979FB">
              <w:rPr>
                <w:rFonts w:ascii="Tahoma" w:hAnsi="Tahoma" w:cs="Tahoma"/>
                <w:sz w:val="20"/>
              </w:rPr>
              <w:t>78,99</w:t>
            </w:r>
            <w:r>
              <w:rPr>
                <w:rFonts w:ascii="Tahoma" w:hAnsi="Tahoma" w:cs="Tahoma"/>
                <w:sz w:val="20"/>
              </w:rPr>
              <w:t xml:space="preserve">% głosów na </w:t>
            </w:r>
            <w:r w:rsidR="00345260">
              <w:rPr>
                <w:rFonts w:ascii="Tahoma" w:hAnsi="Tahoma" w:cs="Tahoma"/>
                <w:sz w:val="20"/>
              </w:rPr>
              <w:t>Walnym Zgromadzeniu</w:t>
            </w:r>
            <w:r>
              <w:rPr>
                <w:rFonts w:ascii="Tahoma" w:hAnsi="Tahoma" w:cs="Tahoma"/>
                <w:sz w:val="20"/>
              </w:rPr>
              <w:t xml:space="preserve"> i 34,05% w ogólnej liczbie głosów;</w:t>
            </w:r>
          </w:p>
          <w:p w:rsidR="001A6F7A" w:rsidRDefault="00345260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Anna Szymańska – </w:t>
            </w:r>
            <w:r w:rsidR="00E979FB">
              <w:rPr>
                <w:rFonts w:ascii="Tahoma" w:hAnsi="Tahoma" w:cs="Tahoma"/>
                <w:sz w:val="20"/>
              </w:rPr>
              <w:t>64.854</w:t>
            </w:r>
            <w:r w:rsidR="001A6F7A">
              <w:rPr>
                <w:rFonts w:ascii="Tahoma" w:hAnsi="Tahoma" w:cs="Tahoma"/>
                <w:sz w:val="20"/>
              </w:rPr>
              <w:t xml:space="preserve"> głos</w:t>
            </w:r>
            <w:r w:rsidR="00E979FB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E979FB">
              <w:rPr>
                <w:rFonts w:ascii="Tahoma" w:hAnsi="Tahoma" w:cs="Tahoma"/>
                <w:sz w:val="20"/>
              </w:rPr>
              <w:t>13,31</w:t>
            </w:r>
            <w:r>
              <w:rPr>
                <w:rFonts w:ascii="Tahoma" w:hAnsi="Tahoma" w:cs="Tahoma"/>
                <w:sz w:val="20"/>
              </w:rPr>
              <w:t xml:space="preserve">% głosów na </w:t>
            </w:r>
            <w:r w:rsidR="001A6F7A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alnym </w:t>
            </w:r>
            <w:r w:rsidR="001A6F7A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gromadzeniu</w:t>
            </w:r>
            <w:r w:rsidR="001A6F7A">
              <w:rPr>
                <w:rFonts w:ascii="Tahoma" w:hAnsi="Tahoma" w:cs="Tahoma"/>
                <w:sz w:val="20"/>
              </w:rPr>
              <w:t xml:space="preserve"> i </w:t>
            </w:r>
            <w:r w:rsidR="00E979FB">
              <w:rPr>
                <w:rFonts w:ascii="Tahoma" w:hAnsi="Tahoma" w:cs="Tahoma"/>
                <w:sz w:val="20"/>
              </w:rPr>
              <w:t>5,74% w ogólnej liczbie głosów;</w:t>
            </w:r>
          </w:p>
          <w:p w:rsidR="00E979FB" w:rsidRDefault="00E979FB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Adam Żyła – 37.500 głosów, co stanowiło 7,70% głosów na Walnym Zgromadzeniu i 3,32% w ogólnej liczbie głosów;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53A3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>rt. 70 pkt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03D" w:rsidRDefault="004A703D">
      <w:r>
        <w:separator/>
      </w:r>
    </w:p>
  </w:endnote>
  <w:endnote w:type="continuationSeparator" w:id="0">
    <w:p w:rsidR="004A703D" w:rsidRDefault="004A7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Default="004A703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264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193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Pr="00C64F4A" w:rsidRDefault="004A703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703D" w:rsidRPr="00F96658" w:rsidRDefault="004A703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03D" w:rsidRDefault="004A703D">
      <w:r>
        <w:separator/>
      </w:r>
    </w:p>
  </w:footnote>
  <w:footnote w:type="continuationSeparator" w:id="0">
    <w:p w:rsidR="004A703D" w:rsidRDefault="004A7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03D" w:rsidRPr="00F96658" w:rsidRDefault="004A703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4">
      <o:colormenu v:ext="edit" strokecolor="none [3209]"/>
    </o:shapedefaults>
    <o:shapelayout v:ext="edit">
      <o:idmap v:ext="edit" data="8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A703D"/>
    <w:rsid w:val="004C06FE"/>
    <w:rsid w:val="004C0763"/>
    <w:rsid w:val="004C47BF"/>
    <w:rsid w:val="004E2649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5526B"/>
    <w:rsid w:val="00A571A2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979FB"/>
    <w:rsid w:val="00EA2FDE"/>
    <w:rsid w:val="00EB2698"/>
    <w:rsid w:val="00EC18EB"/>
    <w:rsid w:val="00EE3C7F"/>
    <w:rsid w:val="00F00937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3E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13FB7-B4C0-4A9C-A57D-46925C4A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188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2011-03-31T12:42:00Z</cp:lastPrinted>
  <dcterms:created xsi:type="dcterms:W3CDTF">2015-06-29T12:06:00Z</dcterms:created>
  <dcterms:modified xsi:type="dcterms:W3CDTF">2015-06-29T12:15:00Z</dcterms:modified>
</cp:coreProperties>
</file>