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9918B0">
        <w:rPr>
          <w:rFonts w:ascii="Tahoma" w:hAnsi="Tahoma"/>
          <w:sz w:val="22"/>
          <w:szCs w:val="22"/>
        </w:rPr>
        <w:t>30</w:t>
      </w:r>
      <w:r>
        <w:rPr>
          <w:rFonts w:ascii="Tahoma" w:hAnsi="Tahoma"/>
          <w:sz w:val="22"/>
          <w:szCs w:val="22"/>
        </w:rPr>
        <w:t xml:space="preserve">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 w:rsidR="009918B0">
        <w:rPr>
          <w:rFonts w:ascii="Tahoma" w:hAnsi="Tahoma"/>
          <w:sz w:val="22"/>
          <w:szCs w:val="22"/>
        </w:rPr>
        <w:t>6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C7545" w:rsidP="00634586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 w:rsidR="009918B0">
              <w:rPr>
                <w:rFonts w:ascii="Tahoma" w:hAnsi="Tahoma" w:cs="Tahoma"/>
                <w:b/>
                <w:sz w:val="20"/>
              </w:rPr>
              <w:t>30</w:t>
            </w:r>
            <w:r w:rsidR="001363D7">
              <w:rPr>
                <w:rFonts w:ascii="Tahoma" w:hAnsi="Tahoma" w:cs="Tahoma"/>
                <w:b/>
                <w:sz w:val="20"/>
              </w:rPr>
              <w:t>.06.201</w:t>
            </w:r>
            <w:r w:rsidR="009918B0">
              <w:rPr>
                <w:rFonts w:ascii="Tahoma" w:hAnsi="Tahoma" w:cs="Tahoma"/>
                <w:b/>
                <w:sz w:val="20"/>
              </w:rPr>
              <w:t>6</w:t>
            </w:r>
            <w:r w:rsidR="001363D7">
              <w:rPr>
                <w:rFonts w:ascii="Tahoma" w:hAnsi="Tahoma" w:cs="Tahoma"/>
                <w:b/>
                <w:sz w:val="20"/>
              </w:rPr>
              <w:t xml:space="preserve">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 w:rsidR="00095693"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B61DA">
              <w:rPr>
                <w:rFonts w:ascii="Tahoma" w:hAnsi="Tahoma" w:cs="Tahoma"/>
                <w:b/>
                <w:sz w:val="20"/>
              </w:rPr>
              <w:t>16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9918B0">
              <w:rPr>
                <w:rFonts w:ascii="Tahoma" w:hAnsi="Tahoma" w:cs="Tahoma"/>
                <w:b/>
                <w:sz w:val="20"/>
              </w:rPr>
              <w:t>6</w:t>
            </w:r>
            <w:r w:rsidR="00725F6D">
              <w:rPr>
                <w:rFonts w:ascii="Tahoma" w:hAnsi="Tahoma" w:cs="Tahoma"/>
                <w:b/>
                <w:sz w:val="20"/>
              </w:rPr>
              <w:t xml:space="preserve"> - korekta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25F6D" w:rsidRDefault="00725F6D" w:rsidP="00725F6D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Zarząd DGA S.A. informuje, że w załączniku nr 1 do raportu 16/2016 z dnia 30 maja 2016 r. opisanym jako „Pełna treść ogłoszenia o zwołaniu ZWZ” w punkcie 3 nastąpiła omyłka pisarska w dacie dnia rejestracji. W punkcie tym błędnie wskazano, że: „</w:t>
            </w:r>
            <w:r>
              <w:rPr>
                <w:rFonts w:ascii="Arial" w:hAnsi="Arial" w:cs="Arial"/>
                <w:sz w:val="20"/>
                <w:szCs w:val="20"/>
              </w:rPr>
              <w:t>Zgodnie z art. 406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k.s.h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dzień rejestracji uczestnictwa w Zwyczajnym Walnym Zgromadzeniu Akcjonariuszy Spółki przypada na 16 dni przed datą Zwyczajnego Walnego Zgromadzenia Akcjonariuszy Spółki tj. w dniu </w:t>
            </w:r>
            <w:r w:rsidRPr="003619B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 czerwca 2015 r.”.</w:t>
            </w:r>
          </w:p>
          <w:p w:rsidR="00E8474E" w:rsidRDefault="00E8474E" w:rsidP="00725F6D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25F6D" w:rsidRDefault="00725F6D" w:rsidP="00725F6D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Prawidłowa treść punktu 3 brzmi: „Zgodnie z art. 406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k.s.h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dzień rejestracji uczestnictwa w Zwyczajnym Walnym Zgromadzeniu Akcjonariuszy Spółki przypada na 16 dni przed datą Zwyczajnego Walnego Zgromadzenia Akcjonariuszy Spółki tj. w dniu </w:t>
            </w:r>
            <w:r w:rsidRPr="003619B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 czerwca 201</w:t>
            </w:r>
            <w:r w:rsidR="00E8474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r.”</w:t>
            </w:r>
          </w:p>
          <w:p w:rsidR="00E8474E" w:rsidRDefault="00E8474E" w:rsidP="00725F6D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25F6D" w:rsidRDefault="00E8474E" w:rsidP="00E8474E">
            <w:pPr>
              <w:pStyle w:val="Bezodstpw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powyższym Zarząd DGA S.A. przesyła ponownie pełną treść raportu bieżącego nr 16/2016.</w:t>
            </w:r>
          </w:p>
          <w:p w:rsidR="00725F6D" w:rsidRDefault="00725F6D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 w:rsidR="00E963A4"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 w:rsidR="00E963A4">
              <w:rPr>
                <w:rFonts w:ascii="Tahoma" w:hAnsi="Tahoma" w:cs="Tahoma"/>
                <w:sz w:val="20"/>
              </w:rPr>
              <w:t>zw. z art. 402</w:t>
            </w:r>
            <w:r w:rsidR="00E963A4">
              <w:rPr>
                <w:rFonts w:ascii="Tahoma" w:hAnsi="Tahoma" w:cs="Tahoma"/>
                <w:sz w:val="20"/>
                <w:vertAlign w:val="superscript"/>
              </w:rPr>
              <w:t xml:space="preserve">1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 w:rsidR="00FF7C86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pkt 1)</w:t>
            </w:r>
            <w:r w:rsidR="00095693"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9918B0">
              <w:rPr>
                <w:rFonts w:ascii="Tahoma" w:hAnsi="Tahoma" w:cs="Tahoma"/>
                <w:sz w:val="20"/>
              </w:rPr>
              <w:t>30</w:t>
            </w:r>
            <w:r w:rsidR="00FF7C86">
              <w:rPr>
                <w:rFonts w:ascii="Tahoma" w:hAnsi="Tahoma" w:cs="Tahoma"/>
                <w:sz w:val="20"/>
              </w:rPr>
              <w:t xml:space="preserve"> czerwca 201</w:t>
            </w:r>
            <w:r w:rsidR="009918B0">
              <w:rPr>
                <w:rFonts w:ascii="Tahoma" w:hAnsi="Tahoma" w:cs="Tahoma"/>
                <w:sz w:val="20"/>
              </w:rPr>
              <w:t>6 r. o godz. 11</w:t>
            </w:r>
            <w:r w:rsidRPr="00CC7545">
              <w:rPr>
                <w:rFonts w:ascii="Tahoma" w:hAnsi="Tahoma" w:cs="Tahoma"/>
                <w:sz w:val="20"/>
              </w:rPr>
              <w:t>.00 w siedzibie Spółki (ul. Towarowa 35, Poznań).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FF7C86" w:rsidRPr="00CC7545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</w:t>
            </w:r>
            <w:r w:rsidR="00095693">
              <w:rPr>
                <w:rFonts w:ascii="Tahoma" w:hAnsi="Tahoma" w:cs="Tahoma"/>
                <w:sz w:val="20"/>
              </w:rPr>
              <w:t xml:space="preserve"> s</w:t>
            </w:r>
            <w:r>
              <w:rPr>
                <w:rFonts w:ascii="Tahoma" w:hAnsi="Tahoma" w:cs="Tahoma"/>
                <w:sz w:val="20"/>
              </w:rPr>
              <w:t>prawozdanie z działalności Rady Nadzorczej Spółki DGA S.A. za 201</w:t>
            </w:r>
            <w:r w:rsidR="009918B0">
              <w:rPr>
                <w:rFonts w:ascii="Tahoma" w:hAnsi="Tahoma" w:cs="Tahoma"/>
                <w:sz w:val="20"/>
              </w:rPr>
              <w:t>5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6D" w:rsidRDefault="00725F6D">
      <w:r>
        <w:separator/>
      </w:r>
    </w:p>
  </w:endnote>
  <w:endnote w:type="continuationSeparator" w:id="0">
    <w:p w:rsidR="00725F6D" w:rsidRDefault="00725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F6D" w:rsidRDefault="00725F6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F6D" w:rsidRPr="00C64F4A" w:rsidRDefault="00725F6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5F6D" w:rsidRPr="00F96658" w:rsidRDefault="00725F6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6D" w:rsidRDefault="00725F6D">
      <w:r>
        <w:separator/>
      </w:r>
    </w:p>
  </w:footnote>
  <w:footnote w:type="continuationSeparator" w:id="0">
    <w:p w:rsidR="00725F6D" w:rsidRDefault="00725F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F6D" w:rsidRPr="00F96658" w:rsidRDefault="00725F6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6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246"/>
    <w:rsid w:val="002F3984"/>
    <w:rsid w:val="00305B01"/>
    <w:rsid w:val="00314CAB"/>
    <w:rsid w:val="00316F35"/>
    <w:rsid w:val="00317C4D"/>
    <w:rsid w:val="00327746"/>
    <w:rsid w:val="003363A5"/>
    <w:rsid w:val="00345AF0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05F9C"/>
    <w:rsid w:val="0061150D"/>
    <w:rsid w:val="00625B6A"/>
    <w:rsid w:val="00634586"/>
    <w:rsid w:val="00653955"/>
    <w:rsid w:val="00653EF8"/>
    <w:rsid w:val="00655B6C"/>
    <w:rsid w:val="006666EE"/>
    <w:rsid w:val="00670E24"/>
    <w:rsid w:val="006822CB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25F6D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18B0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8474E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25F6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15</TotalTime>
  <Pages>1</Pages>
  <Words>346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2012-03-19T16:28:00Z</cp:lastPrinted>
  <dcterms:created xsi:type="dcterms:W3CDTF">2016-05-30T16:08:00Z</dcterms:created>
  <dcterms:modified xsi:type="dcterms:W3CDTF">2016-05-30T16:23:00Z</dcterms:modified>
</cp:coreProperties>
</file>