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551CF7">
        <w:rPr>
          <w:rFonts w:ascii="Tahoma" w:hAnsi="Tahoma"/>
          <w:sz w:val="20"/>
        </w:rPr>
        <w:t>16 grudnia</w:t>
      </w:r>
      <w:r w:rsidR="00013953" w:rsidRPr="00836940">
        <w:rPr>
          <w:rFonts w:ascii="Tahoma" w:hAnsi="Tahoma"/>
          <w:sz w:val="20"/>
        </w:rPr>
        <w:t xml:space="preserve"> 2016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551CF7" w:rsidP="00551CF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umowy znaczącej na realizację projektu </w:t>
            </w:r>
            <w:r w:rsidRPr="00551CF7">
              <w:rPr>
                <w:rFonts w:ascii="Tahoma" w:hAnsi="Tahoma" w:cs="Tahoma"/>
                <w:b/>
                <w:sz w:val="20"/>
              </w:rPr>
              <w:t xml:space="preserve">„Akcelerator Innowacji Przemysłowych INDUSTRYLAB” 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551CF7">
              <w:rPr>
                <w:rFonts w:ascii="Tahoma" w:hAnsi="Tahoma" w:cs="Tahoma"/>
                <w:b/>
                <w:sz w:val="20"/>
              </w:rPr>
              <w:t xml:space="preserve"> 35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776CB0" w:rsidRDefault="00776CB0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551CF7" w:rsidRDefault="00551CF7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34/2016 z dnia 21 listopada 2016 r. </w:t>
            </w:r>
            <w:r w:rsidR="002877BF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ED3CE4">
              <w:rPr>
                <w:rFonts w:ascii="Tahoma" w:hAnsi="Tahoma" w:cs="Tahoma"/>
                <w:sz w:val="20"/>
              </w:rPr>
              <w:t xml:space="preserve">w dniu </w:t>
            </w:r>
            <w:r>
              <w:rPr>
                <w:rFonts w:ascii="Tahoma" w:hAnsi="Tahoma" w:cs="Tahoma"/>
                <w:sz w:val="20"/>
              </w:rPr>
              <w:t>16 grudnia</w:t>
            </w:r>
            <w:r w:rsidR="00ED3CE4">
              <w:rPr>
                <w:rFonts w:ascii="Tahoma" w:hAnsi="Tahoma" w:cs="Tahoma"/>
                <w:sz w:val="20"/>
              </w:rPr>
              <w:t xml:space="preserve"> 2016 r. </w:t>
            </w:r>
            <w:r>
              <w:rPr>
                <w:rFonts w:ascii="Tahoma" w:hAnsi="Tahoma" w:cs="Tahoma"/>
                <w:sz w:val="20"/>
              </w:rPr>
              <w:t>podpisana została umowa z Polską Agencją</w:t>
            </w:r>
            <w:r w:rsidR="00CC29E2">
              <w:rPr>
                <w:rFonts w:ascii="Tahoma" w:hAnsi="Tahoma" w:cs="Tahoma"/>
                <w:sz w:val="20"/>
              </w:rPr>
              <w:t xml:space="preserve"> Rozwoju Przedsiębiorczości</w:t>
            </w:r>
            <w:r w:rsidR="005520D2" w:rsidRPr="00A608F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 realizację projektu pt. „</w:t>
            </w:r>
            <w:r w:rsidRPr="00CC29E2">
              <w:rPr>
                <w:rFonts w:ascii="Tahoma" w:hAnsi="Tahoma" w:cs="Tahoma"/>
                <w:sz w:val="20"/>
              </w:rPr>
              <w:t>Akcelerator Innowacji Przemysłowych INDUSTRYLAB</w:t>
            </w:r>
            <w:r>
              <w:rPr>
                <w:rFonts w:ascii="Tahoma" w:hAnsi="Tahoma" w:cs="Tahoma"/>
                <w:sz w:val="20"/>
              </w:rPr>
              <w:t>”.</w:t>
            </w:r>
          </w:p>
          <w:p w:rsidR="00551CF7" w:rsidRDefault="00551CF7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8F3FB8" w:rsidRDefault="00551CF7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dotyczy</w:t>
            </w:r>
            <w:r w:rsidR="00F34F8D">
              <w:rPr>
                <w:rFonts w:ascii="Tahoma" w:hAnsi="Tahoma" w:cs="Tahoma"/>
                <w:sz w:val="20"/>
              </w:rPr>
              <w:t xml:space="preserve"> powierzenia</w:t>
            </w:r>
            <w:r w:rsidR="00CC29E2" w:rsidRPr="00CC29E2">
              <w:rPr>
                <w:rFonts w:ascii="Tahoma" w:hAnsi="Tahoma" w:cs="Tahoma"/>
                <w:sz w:val="20"/>
              </w:rPr>
              <w:t xml:space="preserve"> </w:t>
            </w:r>
            <w:r w:rsidR="00E23D5A">
              <w:rPr>
                <w:rFonts w:ascii="Tahoma" w:hAnsi="Tahoma" w:cs="Tahoma"/>
                <w:sz w:val="20"/>
              </w:rPr>
              <w:t xml:space="preserve">DGA S.A. </w:t>
            </w:r>
            <w:r w:rsidR="00CC29E2" w:rsidRPr="00CC29E2">
              <w:rPr>
                <w:rFonts w:ascii="Tahoma" w:hAnsi="Tahoma" w:cs="Tahoma"/>
                <w:sz w:val="20"/>
              </w:rPr>
              <w:t>grant</w:t>
            </w:r>
            <w:r w:rsidR="00F34F8D">
              <w:rPr>
                <w:rFonts w:ascii="Tahoma" w:hAnsi="Tahoma" w:cs="Tahoma"/>
                <w:sz w:val="20"/>
              </w:rPr>
              <w:t>u</w:t>
            </w:r>
            <w:r w:rsidR="00CC29E2" w:rsidRPr="00CC29E2">
              <w:rPr>
                <w:rFonts w:ascii="Tahoma" w:hAnsi="Tahoma" w:cs="Tahoma"/>
                <w:sz w:val="20"/>
              </w:rPr>
              <w:t xml:space="preserve"> w ramach pilotażowego konkursu Scale UP na realizację programów akceleracyjnych dla startupów</w:t>
            </w:r>
            <w:r w:rsidR="00836940">
              <w:rPr>
                <w:rFonts w:ascii="Tahoma" w:hAnsi="Tahoma" w:cs="Tahoma"/>
                <w:sz w:val="20"/>
              </w:rPr>
              <w:t xml:space="preserve"> (</w:t>
            </w:r>
            <w:r w:rsidR="00836940" w:rsidRPr="00836940">
              <w:rPr>
                <w:rFonts w:ascii="Tahoma" w:hAnsi="Tahoma" w:cs="Tahoma"/>
                <w:sz w:val="20"/>
              </w:rPr>
              <w:t>Program Operacyjny Inteligentny Rozwój, 2014-2020 Działanie 2.4 Współpraca w ramach krajowego systemu innowacji Podddziałanie 2.4.1 Centrum analiz i pilotaży nowych instrumentów inno_LAB</w:t>
            </w:r>
            <w:r w:rsidR="00836940">
              <w:rPr>
                <w:rFonts w:ascii="Tahoma" w:hAnsi="Tahoma" w:cs="Tahoma"/>
                <w:sz w:val="20"/>
              </w:rPr>
              <w:t>).</w:t>
            </w:r>
            <w:r w:rsidR="00AF1E4B" w:rsidRPr="00AF1E4B">
              <w:rPr>
                <w:rFonts w:ascii="Tahoma" w:hAnsi="Tahoma" w:cs="Tahoma"/>
                <w:sz w:val="20"/>
              </w:rPr>
              <w:t xml:space="preserve"> </w:t>
            </w:r>
          </w:p>
          <w:p w:rsidR="00551CF7" w:rsidRDefault="00551CF7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ED3CE4" w:rsidRDefault="00CC29E2" w:rsidP="00ED3CE4">
            <w:pPr>
              <w:jc w:val="both"/>
              <w:rPr>
                <w:rFonts w:ascii="Tahoma" w:hAnsi="Tahoma" w:cs="Tahoma"/>
                <w:sz w:val="20"/>
              </w:rPr>
            </w:pPr>
            <w:r w:rsidRPr="00CC29E2">
              <w:rPr>
                <w:rFonts w:ascii="Tahoma" w:hAnsi="Tahoma" w:cs="Tahoma"/>
                <w:sz w:val="20"/>
              </w:rPr>
              <w:t xml:space="preserve">Scale UP </w:t>
            </w:r>
            <w:r w:rsidR="00551CF7">
              <w:rPr>
                <w:rFonts w:ascii="Tahoma" w:hAnsi="Tahoma" w:cs="Tahoma"/>
                <w:sz w:val="20"/>
              </w:rPr>
              <w:t>był</w:t>
            </w:r>
            <w:r w:rsidRPr="00CC29E2">
              <w:rPr>
                <w:rFonts w:ascii="Tahoma" w:hAnsi="Tahoma" w:cs="Tahoma"/>
                <w:sz w:val="20"/>
              </w:rPr>
              <w:t xml:space="preserve"> pierwszy</w:t>
            </w:r>
            <w:r w:rsidR="00551CF7">
              <w:rPr>
                <w:rFonts w:ascii="Tahoma" w:hAnsi="Tahoma" w:cs="Tahoma"/>
                <w:sz w:val="20"/>
              </w:rPr>
              <w:t>m</w:t>
            </w:r>
            <w:r w:rsidRPr="00CC29E2">
              <w:rPr>
                <w:rFonts w:ascii="Tahoma" w:hAnsi="Tahoma" w:cs="Tahoma"/>
                <w:sz w:val="20"/>
              </w:rPr>
              <w:t xml:space="preserve"> konkurs</w:t>
            </w:r>
            <w:r w:rsidR="00551CF7">
              <w:rPr>
                <w:rFonts w:ascii="Tahoma" w:hAnsi="Tahoma" w:cs="Tahoma"/>
                <w:sz w:val="20"/>
              </w:rPr>
              <w:t>em</w:t>
            </w:r>
            <w:r w:rsidRPr="00CC29E2">
              <w:rPr>
                <w:rFonts w:ascii="Tahoma" w:hAnsi="Tahoma" w:cs="Tahoma"/>
                <w:sz w:val="20"/>
              </w:rPr>
              <w:t xml:space="preserve"> w ramach rządowego programu Start In Poland. Celem działania jest połączenie potencjału początkujących, kreatywnych przedsiębiorców z infrastrukturą, doświadczeniem oraz zasobami dużych przedsiębiorstw.</w:t>
            </w:r>
          </w:p>
          <w:p w:rsidR="008F3FB8" w:rsidRPr="00ED3CE4" w:rsidRDefault="008F3FB8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ED3CE4" w:rsidRPr="00420498" w:rsidRDefault="0091794E" w:rsidP="00ED3CE4">
            <w:pPr>
              <w:pStyle w:val="Normalny1"/>
              <w:numPr>
                <w:ilvl w:val="0"/>
                <w:numId w:val="17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  <w:r w:rsidRPr="00420498">
              <w:rPr>
                <w:rFonts w:ascii="Tahoma" w:hAnsi="Tahoma" w:cs="Tahoma"/>
                <w:sz w:val="20"/>
              </w:rPr>
              <w:t xml:space="preserve">Całkowita wartość projektu wynosi </w:t>
            </w:r>
            <w:r w:rsidR="00264E18" w:rsidRPr="00420498">
              <w:rPr>
                <w:rFonts w:ascii="Tahoma" w:hAnsi="Tahoma" w:cs="Tahoma"/>
                <w:sz w:val="20"/>
              </w:rPr>
              <w:t>6 507 500,00 zł</w:t>
            </w:r>
            <w:r w:rsidRPr="00420498">
              <w:rPr>
                <w:rFonts w:ascii="Tahoma" w:hAnsi="Tahoma" w:cs="Tahoma"/>
                <w:sz w:val="20"/>
              </w:rPr>
              <w:t xml:space="preserve">, </w:t>
            </w:r>
            <w:r w:rsidR="00420498" w:rsidRPr="00420498">
              <w:rPr>
                <w:rFonts w:ascii="Tahoma" w:hAnsi="Tahoma" w:cs="Tahoma"/>
                <w:sz w:val="20"/>
              </w:rPr>
              <w:t>przy czym grant powierzony DGA S.A. wyniesie</w:t>
            </w:r>
            <w:r w:rsidRPr="00420498">
              <w:rPr>
                <w:rFonts w:ascii="Tahoma" w:hAnsi="Tahoma" w:cs="Tahoma"/>
                <w:sz w:val="20"/>
              </w:rPr>
              <w:t xml:space="preserve"> </w:t>
            </w:r>
            <w:r w:rsidR="00420498" w:rsidRPr="00420498">
              <w:rPr>
                <w:rFonts w:ascii="Tahoma" w:hAnsi="Tahoma" w:cs="Tahoma"/>
                <w:sz w:val="20"/>
              </w:rPr>
              <w:t>5 505 75</w:t>
            </w:r>
            <w:r w:rsidR="00264E18" w:rsidRPr="00420498">
              <w:rPr>
                <w:rFonts w:ascii="Tahoma" w:hAnsi="Tahoma" w:cs="Tahoma"/>
                <w:sz w:val="20"/>
              </w:rPr>
              <w:t>0,00 zł</w:t>
            </w:r>
            <w:r w:rsidRPr="00420498">
              <w:rPr>
                <w:rFonts w:ascii="Tahoma" w:hAnsi="Tahoma" w:cs="Tahoma"/>
                <w:sz w:val="20"/>
              </w:rPr>
              <w:t>.</w:t>
            </w:r>
            <w:r w:rsidR="00420498" w:rsidRPr="00420498">
              <w:rPr>
                <w:rFonts w:ascii="Tahoma" w:hAnsi="Tahoma" w:cs="Tahoma"/>
                <w:sz w:val="20"/>
              </w:rPr>
              <w:t xml:space="preserve"> </w:t>
            </w:r>
            <w:r w:rsidRPr="00420498">
              <w:rPr>
                <w:rFonts w:ascii="Tahoma" w:hAnsi="Tahoma" w:cs="Tahoma"/>
                <w:sz w:val="20"/>
              </w:rPr>
              <w:t xml:space="preserve">Umowa będzie realizowana </w:t>
            </w:r>
            <w:r w:rsidR="00420498" w:rsidRPr="00420498">
              <w:rPr>
                <w:rFonts w:ascii="Tahoma" w:hAnsi="Tahoma" w:cs="Tahoma"/>
                <w:sz w:val="20"/>
              </w:rPr>
              <w:t>przez okres 15 miesięcy</w:t>
            </w:r>
            <w:r w:rsidR="00836940" w:rsidRPr="00420498">
              <w:rPr>
                <w:rFonts w:ascii="Tahoma" w:hAnsi="Tahoma" w:cs="Tahoma"/>
                <w:sz w:val="20"/>
              </w:rPr>
              <w:t xml:space="preserve">. </w:t>
            </w:r>
          </w:p>
          <w:p w:rsidR="008F3FB8" w:rsidRPr="00836940" w:rsidRDefault="008F3FB8" w:rsidP="00ED3CE4">
            <w:pPr>
              <w:pStyle w:val="Normalny1"/>
              <w:numPr>
                <w:ilvl w:val="0"/>
                <w:numId w:val="17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</w:p>
          <w:p w:rsidR="00CC29E2" w:rsidRPr="00836940" w:rsidRDefault="00CC29E2" w:rsidP="00836940">
            <w:pPr>
              <w:jc w:val="both"/>
              <w:rPr>
                <w:rFonts w:ascii="Tahoma" w:hAnsi="Tahoma" w:cs="Tahoma"/>
                <w:sz w:val="20"/>
              </w:rPr>
            </w:pPr>
            <w:r w:rsidRPr="00CC29E2">
              <w:rPr>
                <w:rFonts w:ascii="Tahoma" w:hAnsi="Tahoma" w:cs="Tahoma"/>
                <w:sz w:val="20"/>
              </w:rPr>
              <w:t>Projekt powstał przy zaangażowaniu dużego przedsiębiorstwa</w:t>
            </w:r>
            <w:r w:rsidR="004F5543">
              <w:rPr>
                <w:rFonts w:ascii="Tahoma" w:hAnsi="Tahoma" w:cs="Tahoma"/>
                <w:sz w:val="20"/>
              </w:rPr>
              <w:t xml:space="preserve"> (Spółka Skarbu Państwa)</w:t>
            </w:r>
            <w:r w:rsidRPr="00CC29E2">
              <w:rPr>
                <w:rFonts w:ascii="Tahoma" w:hAnsi="Tahoma" w:cs="Tahoma"/>
                <w:sz w:val="20"/>
              </w:rPr>
              <w:t xml:space="preserve">, którym jest H. Cegielski – Poznań S.A. </w:t>
            </w:r>
            <w:r>
              <w:rPr>
                <w:rFonts w:ascii="Tahoma" w:hAnsi="Tahoma" w:cs="Tahoma"/>
                <w:sz w:val="20"/>
              </w:rPr>
              <w:t>(HCP)</w:t>
            </w:r>
            <w:r w:rsidR="004F5543">
              <w:rPr>
                <w:rFonts w:ascii="Tahoma" w:hAnsi="Tahoma" w:cs="Tahoma"/>
                <w:sz w:val="20"/>
              </w:rPr>
              <w:t xml:space="preserve"> i jest zgodny z aktualną strategią rozwoju Spółki</w:t>
            </w:r>
            <w:r w:rsidRPr="00CC29E2">
              <w:rPr>
                <w:rFonts w:ascii="Tahoma" w:hAnsi="Tahoma" w:cs="Tahoma"/>
                <w:sz w:val="20"/>
              </w:rPr>
              <w:t xml:space="preserve">. Celem Projektu jest </w:t>
            </w:r>
            <w:r w:rsidR="00F34F8D">
              <w:rPr>
                <w:rFonts w:ascii="Tahoma" w:hAnsi="Tahoma" w:cs="Tahoma"/>
                <w:sz w:val="20"/>
              </w:rPr>
              <w:t xml:space="preserve">opracowanie i </w:t>
            </w:r>
            <w:r w:rsidRPr="00CC29E2">
              <w:rPr>
                <w:rFonts w:ascii="Tahoma" w:hAnsi="Tahoma" w:cs="Tahoma"/>
                <w:sz w:val="20"/>
              </w:rPr>
              <w:t xml:space="preserve">komercjalizacja innowacyjnych rozwiązań zaproponowanych przez 22 startupy z terenu całej Polski, w tym produktów i usług, które będą odpowiedzią na zidentyfikowane w toku programu potrzeby </w:t>
            </w:r>
            <w:r>
              <w:rPr>
                <w:rFonts w:ascii="Tahoma" w:hAnsi="Tahoma" w:cs="Tahoma"/>
                <w:sz w:val="20"/>
              </w:rPr>
              <w:t>HCP.</w:t>
            </w:r>
            <w:r w:rsidRPr="00CC29E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Cel </w:t>
            </w:r>
            <w:r w:rsidR="00836940">
              <w:rPr>
                <w:rFonts w:ascii="Tahoma" w:hAnsi="Tahoma" w:cs="Tahoma"/>
                <w:sz w:val="20"/>
              </w:rPr>
              <w:t>ten</w:t>
            </w:r>
            <w:r w:rsidRPr="00CC29E2">
              <w:rPr>
                <w:rFonts w:ascii="Tahoma" w:hAnsi="Tahoma" w:cs="Tahoma"/>
                <w:sz w:val="20"/>
              </w:rPr>
              <w:t xml:space="preserve"> zostanie osiągnięty poprzez nawiązanie i zwiększenie współpracy, wymianę doświadczeń i połączenie potencjału początkujących, kreatywnych przedsiębiorców (startupów) z infrastrukturą, doświadczeniem oraz zasobami HCP. Dzięki opracowanemu przez Akcelerator DGA</w:t>
            </w:r>
            <w:r w:rsidR="008F3FB8">
              <w:rPr>
                <w:rFonts w:ascii="Tahoma" w:hAnsi="Tahoma" w:cs="Tahoma"/>
                <w:sz w:val="20"/>
              </w:rPr>
              <w:t xml:space="preserve"> S.A.</w:t>
            </w:r>
            <w:r w:rsidRPr="00CC29E2">
              <w:rPr>
                <w:rFonts w:ascii="Tahoma" w:hAnsi="Tahoma" w:cs="Tahoma"/>
                <w:sz w:val="20"/>
              </w:rPr>
              <w:t xml:space="preserve"> programowi</w:t>
            </w:r>
            <w:r w:rsidR="008F3FB8">
              <w:rPr>
                <w:rFonts w:ascii="Tahoma" w:hAnsi="Tahoma" w:cs="Tahoma"/>
                <w:sz w:val="20"/>
              </w:rPr>
              <w:t>,</w:t>
            </w:r>
            <w:r w:rsidRPr="00CC29E2">
              <w:rPr>
                <w:rFonts w:ascii="Tahoma" w:hAnsi="Tahoma" w:cs="Tahoma"/>
                <w:sz w:val="20"/>
              </w:rPr>
              <w:t xml:space="preserve"> startupy będą miały możliwość skorzystania </w:t>
            </w:r>
            <w:r w:rsidR="00F34F8D">
              <w:rPr>
                <w:rFonts w:ascii="Tahoma" w:hAnsi="Tahoma" w:cs="Tahoma"/>
                <w:sz w:val="20"/>
              </w:rPr>
              <w:t xml:space="preserve">m.in. </w:t>
            </w:r>
            <w:bookmarkStart w:id="0" w:name="_GoBack"/>
            <w:bookmarkEnd w:id="0"/>
            <w:r w:rsidRPr="00CC29E2">
              <w:rPr>
                <w:rFonts w:ascii="Tahoma" w:hAnsi="Tahoma" w:cs="Tahoma"/>
                <w:sz w:val="20"/>
              </w:rPr>
              <w:t>z</w:t>
            </w:r>
            <w:r w:rsidR="00F34F8D">
              <w:rPr>
                <w:rFonts w:ascii="Tahoma" w:hAnsi="Tahoma" w:cs="Tahoma"/>
                <w:sz w:val="20"/>
              </w:rPr>
              <w:t xml:space="preserve">e wsparcia finansowego (grant do 200.000 zł), merytorycznego, </w:t>
            </w:r>
            <w:r w:rsidRPr="00CC29E2">
              <w:rPr>
                <w:rFonts w:ascii="Tahoma" w:hAnsi="Tahoma" w:cs="Tahoma"/>
                <w:sz w:val="20"/>
              </w:rPr>
              <w:t xml:space="preserve">zasobów  technicznych niezbędnych do opracowania i testowania własnych rozwiązań. </w:t>
            </w:r>
          </w:p>
          <w:p w:rsidR="008F3FB8" w:rsidRDefault="008F3FB8" w:rsidP="00836940">
            <w:pPr>
              <w:jc w:val="both"/>
              <w:rPr>
                <w:rFonts w:ascii="Tahoma" w:hAnsi="Tahoma" w:cs="Tahoma"/>
                <w:sz w:val="20"/>
              </w:rPr>
            </w:pPr>
          </w:p>
          <w:p w:rsidR="0091794E" w:rsidRDefault="0091794E" w:rsidP="0091794E">
            <w:pPr>
              <w:jc w:val="both"/>
              <w:rPr>
                <w:rFonts w:ascii="Tahoma" w:hAnsi="Tahoma" w:cs="Tahoma"/>
                <w:sz w:val="20"/>
              </w:rPr>
            </w:pPr>
            <w:r w:rsidRPr="006F064B">
              <w:rPr>
                <w:rFonts w:ascii="Tahoma" w:hAnsi="Tahoma" w:cs="Tahoma"/>
                <w:sz w:val="20"/>
              </w:rPr>
              <w:t>Zabezpieczenie prawidłowej realizacji umowy stanowi weksel własny in blanco wraz z wypełnioną deklaracją wekslową. Umowa nie zawiera zapisów odnośnie kar umownych. W umowie zawarto natomiast standardowe zapisy w tego typu umowach mówiące,</w:t>
            </w:r>
            <w:r w:rsidR="00826A00">
              <w:rPr>
                <w:rFonts w:ascii="Tahoma" w:hAnsi="Tahoma" w:cs="Tahoma"/>
                <w:sz w:val="20"/>
              </w:rPr>
              <w:t xml:space="preserve"> że</w:t>
            </w:r>
            <w:r w:rsidRPr="006F064B">
              <w:rPr>
                <w:rFonts w:ascii="Tahoma" w:hAnsi="Tahoma" w:cs="Tahoma"/>
                <w:sz w:val="20"/>
              </w:rPr>
              <w:t xml:space="preserve"> </w:t>
            </w:r>
            <w:r w:rsidR="00826A00">
              <w:rPr>
                <w:rFonts w:ascii="Tahoma" w:hAnsi="Tahoma" w:cs="Tahoma"/>
                <w:sz w:val="20"/>
              </w:rPr>
              <w:t>w</w:t>
            </w:r>
            <w:r w:rsidR="00826A00" w:rsidRPr="00826A00">
              <w:rPr>
                <w:rFonts w:ascii="Tahoma" w:hAnsi="Tahoma" w:cs="Tahoma"/>
                <w:sz w:val="20"/>
              </w:rPr>
              <w:t xml:space="preserve"> przypadku stwierdzenia</w:t>
            </w:r>
            <w:r w:rsidR="00826A00">
              <w:rPr>
                <w:rFonts w:ascii="Tahoma" w:hAnsi="Tahoma" w:cs="Tahoma"/>
                <w:sz w:val="20"/>
              </w:rPr>
              <w:t>,</w:t>
            </w:r>
            <w:r w:rsidR="00826A00" w:rsidRPr="00826A00">
              <w:rPr>
                <w:rFonts w:ascii="Tahoma" w:hAnsi="Tahoma" w:cs="Tahoma"/>
                <w:sz w:val="20"/>
              </w:rPr>
              <w:t xml:space="preserve"> że </w:t>
            </w:r>
            <w:r w:rsidR="00826A00">
              <w:rPr>
                <w:rFonts w:ascii="Tahoma" w:hAnsi="Tahoma" w:cs="Tahoma"/>
                <w:sz w:val="20"/>
              </w:rPr>
              <w:t>DGA S.A.</w:t>
            </w:r>
            <w:r w:rsidR="00826A00" w:rsidRPr="00826A00">
              <w:rPr>
                <w:rFonts w:ascii="Tahoma" w:hAnsi="Tahoma" w:cs="Tahoma"/>
                <w:sz w:val="20"/>
              </w:rPr>
              <w:t xml:space="preserve"> nie osiągn</w:t>
            </w:r>
            <w:r w:rsidR="00826A00">
              <w:rPr>
                <w:rFonts w:ascii="Tahoma" w:hAnsi="Tahoma" w:cs="Tahoma"/>
                <w:sz w:val="20"/>
              </w:rPr>
              <w:t>ęła wartości zakładanych w p</w:t>
            </w:r>
            <w:r w:rsidR="00826A00" w:rsidRPr="00826A00">
              <w:rPr>
                <w:rFonts w:ascii="Tahoma" w:hAnsi="Tahoma" w:cs="Tahoma"/>
                <w:sz w:val="20"/>
              </w:rPr>
              <w:t xml:space="preserve">rojekcie wskaźników, </w:t>
            </w:r>
            <w:r w:rsidR="00826A00">
              <w:rPr>
                <w:rFonts w:ascii="Tahoma" w:hAnsi="Tahoma" w:cs="Tahoma"/>
                <w:sz w:val="20"/>
              </w:rPr>
              <w:t>PARP</w:t>
            </w:r>
            <w:r w:rsidR="00826A00" w:rsidRPr="00826A00">
              <w:rPr>
                <w:rFonts w:ascii="Tahoma" w:hAnsi="Tahoma" w:cs="Tahoma"/>
                <w:sz w:val="20"/>
              </w:rPr>
              <w:t xml:space="preserve"> może pomniejszyć finansowanie proporcjonalnie do stopnia nieosiągnięcia tych wskaźników</w:t>
            </w:r>
            <w:r w:rsidR="00826A00">
              <w:rPr>
                <w:rFonts w:ascii="Tahoma" w:hAnsi="Tahoma" w:cs="Tahoma"/>
                <w:sz w:val="20"/>
              </w:rPr>
              <w:t>.</w:t>
            </w:r>
          </w:p>
          <w:p w:rsidR="00826A00" w:rsidRPr="006F064B" w:rsidRDefault="00826A00" w:rsidP="0091794E">
            <w:pPr>
              <w:jc w:val="both"/>
              <w:rPr>
                <w:rFonts w:ascii="Tahoma" w:hAnsi="Tahoma" w:cs="Tahoma"/>
                <w:sz w:val="20"/>
              </w:rPr>
            </w:pPr>
          </w:p>
          <w:p w:rsidR="0091794E" w:rsidRPr="006F064B" w:rsidRDefault="0091794E" w:rsidP="0091794E">
            <w:pPr>
              <w:jc w:val="both"/>
              <w:rPr>
                <w:rFonts w:ascii="Tahoma" w:hAnsi="Tahoma" w:cs="Tahoma"/>
                <w:sz w:val="20"/>
              </w:rPr>
            </w:pPr>
            <w:r w:rsidRPr="006F064B">
              <w:rPr>
                <w:rFonts w:ascii="Tahoma" w:hAnsi="Tahoma" w:cs="Tahoma"/>
                <w:sz w:val="20"/>
              </w:rPr>
              <w:t xml:space="preserve">Pozostałe zapisy umowy są standardowe i nie odbiegają od warunków powszechnie stosowanych dla tego rodzaju umów. </w:t>
            </w:r>
          </w:p>
          <w:p w:rsidR="0091794E" w:rsidRPr="006F064B" w:rsidRDefault="0091794E" w:rsidP="0091794E">
            <w:pPr>
              <w:jc w:val="both"/>
              <w:rPr>
                <w:rFonts w:ascii="Tahoma" w:hAnsi="Tahoma" w:cs="Tahoma"/>
                <w:sz w:val="20"/>
              </w:rPr>
            </w:pPr>
          </w:p>
          <w:p w:rsidR="00AF1E4B" w:rsidRDefault="0091794E" w:rsidP="0091794E">
            <w:pPr>
              <w:jc w:val="both"/>
              <w:rPr>
                <w:rFonts w:ascii="Tahoma" w:hAnsi="Tahoma" w:cs="Tahoma"/>
                <w:sz w:val="20"/>
              </w:rPr>
            </w:pPr>
            <w:r w:rsidRPr="006F064B"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  <w:p w:rsidR="00776CB0" w:rsidRPr="002C0653" w:rsidRDefault="00776CB0" w:rsidP="0091794E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  <w:p w:rsidR="00776CB0" w:rsidRPr="007F1C0C" w:rsidRDefault="00776CB0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C47" w:rsidRDefault="00D91C47">
      <w:r>
        <w:separator/>
      </w:r>
    </w:p>
  </w:endnote>
  <w:endnote w:type="continuationSeparator" w:id="0">
    <w:p w:rsidR="00D91C47" w:rsidRDefault="00D91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4E" w:rsidRDefault="0091794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E712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4E" w:rsidRPr="00C64F4A" w:rsidRDefault="0091794E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94E" w:rsidRPr="00F96658" w:rsidRDefault="0091794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C47" w:rsidRDefault="00D91C47">
      <w:r>
        <w:separator/>
      </w:r>
    </w:p>
  </w:footnote>
  <w:footnote w:type="continuationSeparator" w:id="0">
    <w:p w:rsidR="00D91C47" w:rsidRDefault="00D91C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4E" w:rsidRPr="00F96658" w:rsidRDefault="0091794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6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2"/>
  </w:num>
  <w:num w:numId="6">
    <w:abstractNumId w:val="13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E7125"/>
    <w:rsid w:val="002F3DAA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1AE9"/>
    <w:rsid w:val="00551CF7"/>
    <w:rsid w:val="005520D2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76CB0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26FE"/>
    <w:rsid w:val="00CC29E2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436CD"/>
    <w:rsid w:val="00E55FB2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CE707-5D7F-4C9E-9595-8C6F4EA1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2</Pages>
  <Words>395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2</cp:revision>
  <cp:lastPrinted>2016-11-21T11:25:00Z</cp:lastPrinted>
  <dcterms:created xsi:type="dcterms:W3CDTF">2016-12-16T15:30:00Z</dcterms:created>
  <dcterms:modified xsi:type="dcterms:W3CDTF">2016-12-16T15:30:00Z</dcterms:modified>
</cp:coreProperties>
</file>