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2C" w:rsidRPr="00836940" w:rsidRDefault="00394E2C" w:rsidP="00394E2C">
      <w:pPr>
        <w:jc w:val="right"/>
        <w:rPr>
          <w:rFonts w:ascii="Tahoma" w:hAnsi="Tahoma"/>
          <w:sz w:val="20"/>
        </w:rPr>
      </w:pPr>
      <w:r w:rsidRPr="00836940">
        <w:rPr>
          <w:rFonts w:ascii="Tahoma" w:hAnsi="Tahoma"/>
          <w:sz w:val="20"/>
        </w:rPr>
        <w:t xml:space="preserve">Poznań,  </w:t>
      </w:r>
      <w:r w:rsidR="00BA47E2" w:rsidRPr="00836940">
        <w:rPr>
          <w:rFonts w:ascii="Tahoma" w:hAnsi="Tahoma"/>
          <w:sz w:val="20"/>
        </w:rPr>
        <w:t xml:space="preserve">dnia </w:t>
      </w:r>
      <w:r w:rsidR="00FC21BC">
        <w:rPr>
          <w:rFonts w:ascii="Tahoma" w:hAnsi="Tahoma"/>
          <w:sz w:val="20"/>
        </w:rPr>
        <w:t>1 czerwca</w:t>
      </w:r>
      <w:r w:rsidR="00D66DB8">
        <w:rPr>
          <w:rFonts w:ascii="Tahoma" w:hAnsi="Tahoma"/>
          <w:sz w:val="20"/>
        </w:rPr>
        <w:t xml:space="preserve"> 2017</w:t>
      </w:r>
      <w:r w:rsidRPr="00836940">
        <w:rPr>
          <w:rFonts w:ascii="Tahoma" w:hAnsi="Tahoma"/>
          <w:sz w:val="20"/>
        </w:rPr>
        <w:t xml:space="preserve"> r.</w:t>
      </w: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4F5543" w:rsidRDefault="00394E2C" w:rsidP="004F554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DE62B3" w:rsidP="00FC21BC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Podpisanie umowy znaczącej </w:t>
            </w:r>
            <w:r w:rsidR="00FC21BC">
              <w:rPr>
                <w:rFonts w:ascii="Tahoma" w:hAnsi="Tahoma" w:cs="Tahoma"/>
                <w:b/>
                <w:sz w:val="20"/>
              </w:rPr>
              <w:t>dotyczącej udzielenia pożyczki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CA3864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bookmarkStart w:id="0" w:name="_GoBack"/>
            <w:bookmarkEnd w:id="0"/>
            <w:r w:rsidR="00FC21BC">
              <w:rPr>
                <w:rFonts w:ascii="Tahoma" w:hAnsi="Tahoma" w:cs="Tahoma"/>
                <w:b/>
                <w:sz w:val="20"/>
              </w:rPr>
              <w:t xml:space="preserve"> 9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7C5677">
              <w:rPr>
                <w:rFonts w:ascii="Tahoma" w:hAnsi="Tahoma" w:cs="Tahoma"/>
                <w:b/>
                <w:sz w:val="20"/>
              </w:rPr>
              <w:t>7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FC21BC" w:rsidRDefault="00FC21BC" w:rsidP="00A8771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Zarząd DGA S.A. informuje, że w dniu 1 czerwca 2017 r. podjął uchwałę w sprawie udzielenia pożyczki pieniężnej spółce Mennica-Metale Szlachetne S.A. w restrukturyzacji</w:t>
            </w:r>
            <w:r w:rsidR="00EA49E8">
              <w:rPr>
                <w:rFonts w:ascii="Tahoma" w:hAnsi="Tahoma" w:cs="Tahoma"/>
                <w:sz w:val="20"/>
              </w:rPr>
              <w:t xml:space="preserve"> (dalej MMSZ)</w:t>
            </w:r>
            <w:r>
              <w:rPr>
                <w:rFonts w:ascii="Tahoma" w:hAnsi="Tahoma" w:cs="Tahoma"/>
                <w:sz w:val="20"/>
              </w:rPr>
              <w:t>. Na podstawie uchwały Zarządu DGA S.A. podpisana została umowa pożyczki na następujących parametrach:</w:t>
            </w:r>
          </w:p>
          <w:p w:rsidR="00FC21BC" w:rsidRPr="00FC21BC" w:rsidRDefault="00FC21BC" w:rsidP="00FC21B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ahoma" w:hAnsi="Tahoma" w:cs="Tahoma"/>
                <w:sz w:val="20"/>
              </w:rPr>
            </w:pPr>
            <w:r w:rsidRPr="00FC21BC">
              <w:rPr>
                <w:rFonts w:ascii="Tahoma" w:hAnsi="Tahoma" w:cs="Tahoma"/>
                <w:sz w:val="20"/>
              </w:rPr>
              <w:t>a) kwota udzielonej pożyczki: do 1.000.000,- PLN (słownie: jeden milion złotych),</w:t>
            </w:r>
          </w:p>
          <w:p w:rsidR="00FC21BC" w:rsidRPr="00FC21BC" w:rsidRDefault="00FC21BC" w:rsidP="00FC21B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ahoma" w:hAnsi="Tahoma" w:cs="Tahoma"/>
                <w:sz w:val="20"/>
              </w:rPr>
            </w:pPr>
            <w:r w:rsidRPr="00FC21BC">
              <w:rPr>
                <w:rFonts w:ascii="Tahoma" w:hAnsi="Tahoma" w:cs="Tahoma"/>
                <w:sz w:val="20"/>
              </w:rPr>
              <w:t>b) oprocentowanie pożyczki: 10% w skali roku,</w:t>
            </w:r>
          </w:p>
          <w:p w:rsidR="00FC21BC" w:rsidRPr="00FC21BC" w:rsidRDefault="00FC21BC" w:rsidP="00FC21B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ahoma" w:hAnsi="Tahoma" w:cs="Tahoma"/>
                <w:sz w:val="20"/>
              </w:rPr>
            </w:pPr>
            <w:r w:rsidRPr="00FC21BC">
              <w:rPr>
                <w:rFonts w:ascii="Tahoma" w:hAnsi="Tahoma" w:cs="Tahoma"/>
                <w:sz w:val="20"/>
              </w:rPr>
              <w:t xml:space="preserve">c) wypłata pożyczki w transzach po 200.000,- PLN płatnych w terminie 3 dni od wezwania Zarządcy </w:t>
            </w:r>
            <w:r w:rsidR="00EA49E8">
              <w:rPr>
                <w:rFonts w:ascii="Tahoma" w:hAnsi="Tahoma" w:cs="Tahoma"/>
                <w:sz w:val="20"/>
              </w:rPr>
              <w:t>MMSZ</w:t>
            </w:r>
            <w:r>
              <w:rPr>
                <w:rFonts w:ascii="Tahoma" w:hAnsi="Tahoma" w:cs="Tahoma"/>
                <w:sz w:val="20"/>
              </w:rPr>
              <w:t xml:space="preserve">. </w:t>
            </w:r>
          </w:p>
          <w:p w:rsidR="00FC21BC" w:rsidRDefault="00FC21BC" w:rsidP="00FC21B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ahoma" w:hAnsi="Tahoma" w:cs="Tahoma"/>
                <w:sz w:val="20"/>
              </w:rPr>
            </w:pPr>
            <w:r w:rsidRPr="00FC21BC">
              <w:rPr>
                <w:rFonts w:ascii="Tahoma" w:hAnsi="Tahoma" w:cs="Tahoma"/>
                <w:sz w:val="20"/>
              </w:rPr>
              <w:t xml:space="preserve">d) termin zwrotu pożyczki: nie później niż 5 dni roboczych po uprawomocnieniu się planu podziału środków ze sprzedaży składników majątkowych </w:t>
            </w:r>
            <w:r w:rsidR="00EA49E8">
              <w:rPr>
                <w:rFonts w:ascii="Tahoma" w:hAnsi="Tahoma" w:cs="Tahoma"/>
                <w:sz w:val="20"/>
              </w:rPr>
              <w:t>MMSZ</w:t>
            </w:r>
            <w:r w:rsidRPr="00FC21BC">
              <w:rPr>
                <w:rFonts w:ascii="Tahoma" w:hAnsi="Tahoma" w:cs="Tahoma"/>
                <w:sz w:val="20"/>
              </w:rPr>
              <w:t xml:space="preserve"> zlokalizowanych w Radzyminie, a jeżeli spłata pożyczki miałaby zostać dokonana z bieżących przychodów </w:t>
            </w:r>
            <w:r w:rsidR="00EA49E8">
              <w:rPr>
                <w:rFonts w:ascii="Tahoma" w:hAnsi="Tahoma" w:cs="Tahoma"/>
                <w:sz w:val="20"/>
              </w:rPr>
              <w:t>MMSZ</w:t>
            </w:r>
            <w:r w:rsidRPr="00FC21BC">
              <w:rPr>
                <w:rFonts w:ascii="Tahoma" w:hAnsi="Tahoma" w:cs="Tahoma"/>
                <w:sz w:val="20"/>
              </w:rPr>
              <w:t xml:space="preserve"> to nie później niż w terminie 5 dni roboczych  po otrzymaniu przychodów, które będą umożliwiały dokonanie spłaty.</w:t>
            </w:r>
          </w:p>
          <w:p w:rsidR="00FC21BC" w:rsidRDefault="00FC21BC" w:rsidP="00FC21B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ahoma" w:hAnsi="Tahoma" w:cs="Tahoma"/>
                <w:sz w:val="20"/>
              </w:rPr>
            </w:pPr>
          </w:p>
          <w:p w:rsidR="00FC21BC" w:rsidRDefault="00FC21BC" w:rsidP="00FC21B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ahoma" w:hAnsi="Tahoma" w:cs="Tahoma"/>
                <w:b/>
                <w:sz w:val="20"/>
              </w:rPr>
            </w:pPr>
            <w:r w:rsidRPr="00FC21BC">
              <w:rPr>
                <w:rFonts w:ascii="Tahoma" w:hAnsi="Tahoma" w:cs="Tahoma"/>
                <w:b/>
                <w:sz w:val="20"/>
              </w:rPr>
              <w:t>Informacje uzupełniające</w:t>
            </w:r>
          </w:p>
          <w:p w:rsidR="00EA49E8" w:rsidRDefault="00EA49E8" w:rsidP="00EA49E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Spółka zależna od DGA S.A. – DGA Centrum Sanacji Firm S.A. - </w:t>
            </w:r>
            <w:r w:rsidRPr="00EA49E8">
              <w:rPr>
                <w:rFonts w:ascii="Tahoma" w:hAnsi="Tahoma" w:cs="Tahoma"/>
                <w:sz w:val="20"/>
              </w:rPr>
              <w:t xml:space="preserve">postanowieniem Sądu Rejonowego dla m.st. Warszawy w Warszawie sygn. akt X </w:t>
            </w:r>
            <w:proofErr w:type="spellStart"/>
            <w:r w:rsidRPr="00EA49E8">
              <w:rPr>
                <w:rFonts w:ascii="Tahoma" w:hAnsi="Tahoma" w:cs="Tahoma"/>
                <w:sz w:val="20"/>
              </w:rPr>
              <w:t>GRs</w:t>
            </w:r>
            <w:proofErr w:type="spellEnd"/>
            <w:r w:rsidRPr="00EA49E8">
              <w:rPr>
                <w:rFonts w:ascii="Tahoma" w:hAnsi="Tahoma" w:cs="Tahoma"/>
                <w:sz w:val="20"/>
              </w:rPr>
              <w:t xml:space="preserve"> 1/17 </w:t>
            </w:r>
            <w:r>
              <w:rPr>
                <w:rFonts w:ascii="Tahoma" w:hAnsi="Tahoma" w:cs="Tahoma"/>
                <w:sz w:val="20"/>
              </w:rPr>
              <w:t>wyznaczona została Zarządcą w postępowaniu</w:t>
            </w:r>
            <w:r w:rsidRPr="00EA49E8">
              <w:rPr>
                <w:rFonts w:ascii="Tahoma" w:hAnsi="Tahoma" w:cs="Tahoma"/>
                <w:sz w:val="20"/>
              </w:rPr>
              <w:t xml:space="preserve"> sanacyjnym „Mennica - Metale Szlachetne S.A. w restrukturyzacji” z siedzibą w Radzyminie</w:t>
            </w:r>
            <w:r>
              <w:rPr>
                <w:rFonts w:ascii="Tahoma" w:hAnsi="Tahoma" w:cs="Tahoma"/>
                <w:sz w:val="20"/>
              </w:rPr>
              <w:t>.</w:t>
            </w:r>
          </w:p>
          <w:p w:rsidR="00ED5AEC" w:rsidRDefault="00ED5AEC" w:rsidP="00EA49E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Umowa pożyczki zawarta w dniu 1 czerwca 2017 r. pomiędzy DGA S.A. a MMSZ ma na celu sfinansowanie działalności MMSZ do czasu wznowienia świadczenia usług w pełnym zakresie i/lub pozyskania inwestora.</w:t>
            </w:r>
          </w:p>
          <w:p w:rsidR="00FD6A75" w:rsidRDefault="00FD6A75" w:rsidP="00EA49E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Na zaciągnięcie pożyczki przez MMSZ zgodę wyraziła Rada Wierzycieli</w:t>
            </w:r>
            <w:r w:rsidR="00ED5AEC">
              <w:rPr>
                <w:rFonts w:ascii="Tahoma" w:hAnsi="Tahoma" w:cs="Tahoma"/>
                <w:sz w:val="20"/>
              </w:rPr>
              <w:t xml:space="preserve"> powołana przez Sędziego-Komisarza</w:t>
            </w:r>
            <w:r>
              <w:rPr>
                <w:rFonts w:ascii="Tahoma" w:hAnsi="Tahoma" w:cs="Tahoma"/>
                <w:sz w:val="20"/>
              </w:rPr>
              <w:t>. Z</w:t>
            </w:r>
            <w:r w:rsidRPr="00FD6A75">
              <w:rPr>
                <w:rFonts w:ascii="Tahoma" w:hAnsi="Tahoma" w:cs="Tahoma"/>
                <w:sz w:val="20"/>
              </w:rPr>
              <w:t xml:space="preserve">awarcie </w:t>
            </w:r>
            <w:r>
              <w:rPr>
                <w:rFonts w:ascii="Tahoma" w:hAnsi="Tahoma" w:cs="Tahoma"/>
                <w:sz w:val="20"/>
              </w:rPr>
              <w:t>u</w:t>
            </w:r>
            <w:r w:rsidRPr="00FD6A75">
              <w:rPr>
                <w:rFonts w:ascii="Tahoma" w:hAnsi="Tahoma" w:cs="Tahoma"/>
                <w:sz w:val="20"/>
              </w:rPr>
              <w:t xml:space="preserve">mowy </w:t>
            </w:r>
            <w:r>
              <w:rPr>
                <w:rFonts w:ascii="Tahoma" w:hAnsi="Tahoma" w:cs="Tahoma"/>
                <w:sz w:val="20"/>
              </w:rPr>
              <w:t xml:space="preserve">pożyczki </w:t>
            </w:r>
            <w:r w:rsidRPr="00FD6A75">
              <w:rPr>
                <w:rFonts w:ascii="Tahoma" w:hAnsi="Tahoma" w:cs="Tahoma"/>
                <w:sz w:val="20"/>
              </w:rPr>
              <w:t>dotyczy masy sanacyjnej MMS</w:t>
            </w:r>
            <w:r w:rsidR="00BD1784">
              <w:rPr>
                <w:rFonts w:ascii="Tahoma" w:hAnsi="Tahoma" w:cs="Tahoma"/>
                <w:sz w:val="20"/>
              </w:rPr>
              <w:t>Z</w:t>
            </w:r>
            <w:r w:rsidRPr="00FD6A75">
              <w:rPr>
                <w:rFonts w:ascii="Tahoma" w:hAnsi="Tahoma" w:cs="Tahoma"/>
                <w:sz w:val="20"/>
              </w:rPr>
              <w:t xml:space="preserve"> w rozumieniu Ustawy Prawo Restrukturyzacyjne z 15 maja 2015 r. (</w:t>
            </w:r>
            <w:proofErr w:type="spellStart"/>
            <w:r w:rsidRPr="00FD6A75">
              <w:rPr>
                <w:rFonts w:ascii="Tahoma" w:hAnsi="Tahoma" w:cs="Tahoma"/>
                <w:sz w:val="20"/>
              </w:rPr>
              <w:t>Dz.U</w:t>
            </w:r>
            <w:proofErr w:type="spellEnd"/>
            <w:r w:rsidRPr="00FD6A75">
              <w:rPr>
                <w:rFonts w:ascii="Tahoma" w:hAnsi="Tahoma" w:cs="Tahoma"/>
                <w:sz w:val="20"/>
              </w:rPr>
              <w:t>. 2015, poz.978)</w:t>
            </w:r>
            <w:r>
              <w:rPr>
                <w:rFonts w:ascii="Tahoma" w:hAnsi="Tahoma" w:cs="Tahoma"/>
                <w:sz w:val="20"/>
              </w:rPr>
              <w:t>.</w:t>
            </w:r>
          </w:p>
          <w:p w:rsidR="00FD6A75" w:rsidRDefault="00FD6A75" w:rsidP="00EA49E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Zabezpieczeniem pożyczki będą wpływy ze sprzedaży składników majątkowych spółki MMSZ zlokalizowanych w Radzyminie (maksymalnie do 10% wpływów z tej sprzedaży)</w:t>
            </w:r>
            <w:r w:rsidR="00BC4EED">
              <w:rPr>
                <w:rFonts w:ascii="Tahoma" w:hAnsi="Tahoma" w:cs="Tahoma"/>
                <w:sz w:val="20"/>
              </w:rPr>
              <w:t xml:space="preserve"> z zachowaniem pierwszeństwa wynikającego z planu podziału sum uzyskanych ze sprzedaży </w:t>
            </w:r>
            <w:r w:rsidR="00BC4EED" w:rsidRPr="00BC4EED">
              <w:rPr>
                <w:rFonts w:ascii="Tahoma" w:hAnsi="Tahoma" w:cs="Tahoma"/>
                <w:sz w:val="20"/>
              </w:rPr>
              <w:t xml:space="preserve">sporządzonego przez Zarządcę na zasadach określonych przepisami art. 323 ust 4 Prawa Restrukturyzacyjnego </w:t>
            </w:r>
            <w:r>
              <w:rPr>
                <w:rFonts w:ascii="Tahoma" w:hAnsi="Tahoma" w:cs="Tahoma"/>
                <w:sz w:val="20"/>
              </w:rPr>
              <w:t>lub wpływy z bieżących przychodów Spółki.</w:t>
            </w:r>
          </w:p>
          <w:p w:rsidR="0093649A" w:rsidRPr="006F064B" w:rsidRDefault="0093649A" w:rsidP="00DE62B3">
            <w:pPr>
              <w:jc w:val="both"/>
              <w:rPr>
                <w:rFonts w:ascii="Tahoma" w:hAnsi="Tahoma" w:cs="Tahoma"/>
                <w:sz w:val="20"/>
              </w:rPr>
            </w:pPr>
          </w:p>
          <w:p w:rsidR="00AF1E4B" w:rsidRDefault="00DE62B3" w:rsidP="00FD6A75">
            <w:pPr>
              <w:jc w:val="both"/>
              <w:rPr>
                <w:rFonts w:ascii="Tahoma" w:hAnsi="Tahoma" w:cs="Tahoma"/>
                <w:sz w:val="20"/>
              </w:rPr>
            </w:pPr>
            <w:r w:rsidRPr="006F064B">
              <w:rPr>
                <w:rFonts w:ascii="Tahoma" w:hAnsi="Tahoma" w:cs="Tahoma"/>
                <w:sz w:val="20"/>
              </w:rPr>
              <w:t xml:space="preserve">Umowa </w:t>
            </w:r>
            <w:r w:rsidR="00FD6A75">
              <w:rPr>
                <w:rFonts w:ascii="Tahoma" w:hAnsi="Tahoma" w:cs="Tahoma"/>
                <w:sz w:val="20"/>
              </w:rPr>
              <w:t>jest istotna ze względu na jej wartość.</w:t>
            </w:r>
          </w:p>
          <w:p w:rsidR="00FD6A75" w:rsidRDefault="00FD6A75" w:rsidP="00FD6A75">
            <w:pPr>
              <w:jc w:val="both"/>
              <w:rPr>
                <w:rFonts w:ascii="Tahoma" w:hAnsi="Tahoma" w:cs="Tahoma"/>
                <w:sz w:val="20"/>
              </w:rPr>
            </w:pPr>
          </w:p>
          <w:p w:rsidR="00FD6A75" w:rsidRDefault="00FD6A75" w:rsidP="00107C3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Udzielanie finansowania pomostowego dla </w:t>
            </w:r>
            <w:r w:rsidR="00107C35">
              <w:rPr>
                <w:rFonts w:ascii="Tahoma" w:hAnsi="Tahoma" w:cs="Tahoma"/>
                <w:sz w:val="20"/>
              </w:rPr>
              <w:t xml:space="preserve">podmiotów przechodzących procesy restrukturyzacyjne, a zwłaszcza podmiotów, które skorzystały z rozwiązań </w:t>
            </w:r>
            <w:r w:rsidR="00BD1784">
              <w:rPr>
                <w:rFonts w:ascii="Tahoma" w:hAnsi="Tahoma" w:cs="Tahoma"/>
                <w:sz w:val="20"/>
              </w:rPr>
              <w:t>nowego P</w:t>
            </w:r>
            <w:r w:rsidR="00107C35">
              <w:rPr>
                <w:rFonts w:ascii="Tahoma" w:hAnsi="Tahoma" w:cs="Tahoma"/>
                <w:sz w:val="20"/>
              </w:rPr>
              <w:t xml:space="preserve">rawa restrukturyzacyjnego, które weszło w życie 1 stycznia 2016 r., w połączeniu z pełnieniem roli </w:t>
            </w:r>
            <w:r w:rsidR="00107C35" w:rsidRPr="00107C35">
              <w:rPr>
                <w:rFonts w:ascii="Tahoma" w:hAnsi="Tahoma" w:cs="Tahoma"/>
                <w:sz w:val="20"/>
              </w:rPr>
              <w:t>doradcy restru</w:t>
            </w:r>
            <w:r w:rsidR="00107C35">
              <w:rPr>
                <w:rFonts w:ascii="Tahoma" w:hAnsi="Tahoma" w:cs="Tahoma"/>
                <w:sz w:val="20"/>
              </w:rPr>
              <w:t>kturyzacyjnego przez DGA S.A. i/lub</w:t>
            </w:r>
            <w:r w:rsidR="00107C35" w:rsidRPr="00107C35">
              <w:rPr>
                <w:rFonts w:ascii="Tahoma" w:hAnsi="Tahoma" w:cs="Tahoma"/>
                <w:sz w:val="20"/>
              </w:rPr>
              <w:t xml:space="preserve"> DGA Centrum Sanacji Firm S.A. </w:t>
            </w:r>
            <w:r w:rsidR="00107C35">
              <w:rPr>
                <w:rFonts w:ascii="Tahoma" w:hAnsi="Tahoma" w:cs="Tahoma"/>
                <w:sz w:val="20"/>
              </w:rPr>
              <w:t xml:space="preserve"> lub roli zarządcy lub nadzorcy sądowego są jednym </w:t>
            </w:r>
            <w:r w:rsidR="00107C35" w:rsidRPr="00107C35">
              <w:rPr>
                <w:rFonts w:ascii="Tahoma" w:hAnsi="Tahoma" w:cs="Tahoma"/>
                <w:sz w:val="20"/>
              </w:rPr>
              <w:t>z nowych elementów</w:t>
            </w:r>
            <w:r w:rsidR="00107C35">
              <w:rPr>
                <w:rFonts w:ascii="Tahoma" w:hAnsi="Tahoma" w:cs="Tahoma"/>
                <w:sz w:val="20"/>
              </w:rPr>
              <w:t xml:space="preserve"> działalności spółek Grupy Kapitałowej DGA S.A.</w:t>
            </w:r>
            <w:r w:rsidR="00107C35" w:rsidRPr="00107C35">
              <w:rPr>
                <w:rFonts w:ascii="Tahoma" w:hAnsi="Tahoma" w:cs="Tahoma"/>
                <w:sz w:val="20"/>
              </w:rPr>
              <w:t xml:space="preserve"> </w:t>
            </w:r>
            <w:r w:rsidR="00107C35" w:rsidRPr="00107C35">
              <w:rPr>
                <w:rFonts w:ascii="Tahoma" w:hAnsi="Tahoma" w:cs="Tahoma"/>
                <w:sz w:val="20"/>
              </w:rPr>
              <w:cr/>
            </w:r>
          </w:p>
          <w:p w:rsidR="00107C35" w:rsidRPr="002C0653" w:rsidRDefault="00107C35" w:rsidP="00107C35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93649A" w:rsidRPr="00CE7FAA" w:rsidRDefault="0093649A" w:rsidP="0093649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lastRenderedPageBreak/>
              <w:t xml:space="preserve">Podstawa prawna: art. </w:t>
            </w:r>
            <w:r>
              <w:rPr>
                <w:rFonts w:ascii="Tahoma" w:hAnsi="Tahoma" w:cs="Tahoma"/>
                <w:sz w:val="20"/>
              </w:rPr>
              <w:t xml:space="preserve">17 ust. 1 </w:t>
            </w:r>
            <w:r w:rsidRPr="00CE7FAA"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394E2C" w:rsidRPr="007F1C0C" w:rsidRDefault="0093649A" w:rsidP="0093649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836940" w:rsidRDefault="00836940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</w:p>
          <w:p w:rsidR="00394E2C" w:rsidRPr="00AF2262" w:rsidRDefault="00107C35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Andrzej Głowacki</w:t>
            </w:r>
          </w:p>
          <w:p w:rsidR="00394E2C" w:rsidRPr="00AF2262" w:rsidRDefault="00107C35" w:rsidP="004E471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</w:t>
            </w:r>
            <w:r w:rsidR="002C0653">
              <w:rPr>
                <w:rFonts w:ascii="Tahoma" w:hAnsi="Tahoma" w:cs="Tahoma"/>
                <w:b/>
                <w:sz w:val="20"/>
              </w:rPr>
              <w:t>rezes Zarządu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EED" w:rsidRDefault="00BC4EED">
      <w:r>
        <w:separator/>
      </w:r>
    </w:p>
  </w:endnote>
  <w:endnote w:type="continuationSeparator" w:id="0">
    <w:p w:rsidR="00BC4EED" w:rsidRDefault="00BC4E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EED" w:rsidRDefault="00BC4EED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12289" type="#_x0000_t32" style="position:absolute;left:0;text-align:left;margin-left:407.6pt;margin-top:-3.55pt;width:.05pt;height:20.25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EED" w:rsidRPr="00C64F4A" w:rsidRDefault="00BC4EED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C4EED" w:rsidRPr="00F96658" w:rsidRDefault="00BC4EED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EED" w:rsidRDefault="00BC4EED">
      <w:r>
        <w:separator/>
      </w:r>
    </w:p>
  </w:footnote>
  <w:footnote w:type="continuationSeparator" w:id="0">
    <w:p w:rsidR="00BC4EED" w:rsidRDefault="00BC4E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EED" w:rsidRPr="00F96658" w:rsidRDefault="00BC4EED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3B92B12"/>
    <w:multiLevelType w:val="hybridMultilevel"/>
    <w:tmpl w:val="3E161DF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9450098"/>
    <w:multiLevelType w:val="hybridMultilevel"/>
    <w:tmpl w:val="1228E80E"/>
    <w:lvl w:ilvl="0" w:tplc="61929DF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17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3"/>
  </w:num>
  <w:num w:numId="6">
    <w:abstractNumId w:val="14"/>
  </w:num>
  <w:num w:numId="7">
    <w:abstractNumId w:val="5"/>
  </w:num>
  <w:num w:numId="8">
    <w:abstractNumId w:val="4"/>
  </w:num>
  <w:num w:numId="9">
    <w:abstractNumId w:val="15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  <w:num w:numId="14">
    <w:abstractNumId w:val="12"/>
  </w:num>
  <w:num w:numId="15">
    <w:abstractNumId w:val="16"/>
  </w:num>
  <w:num w:numId="16">
    <w:abstractNumId w:val="17"/>
  </w:num>
  <w:num w:numId="17">
    <w:abstractNumId w:val="11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2290">
      <o:colormenu v:ext="edit" strokecolor="none [3209]"/>
    </o:shapedefaults>
    <o:shapelayout v:ext="edit">
      <o:idmap v:ext="edit" data="12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13953"/>
    <w:rsid w:val="00017CFE"/>
    <w:rsid w:val="000209EF"/>
    <w:rsid w:val="00027A11"/>
    <w:rsid w:val="00030EF5"/>
    <w:rsid w:val="000325BE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07B25"/>
    <w:rsid w:val="00107C35"/>
    <w:rsid w:val="00126819"/>
    <w:rsid w:val="00136B0C"/>
    <w:rsid w:val="00150D9C"/>
    <w:rsid w:val="00152C87"/>
    <w:rsid w:val="001614BF"/>
    <w:rsid w:val="00167177"/>
    <w:rsid w:val="001822F4"/>
    <w:rsid w:val="00184433"/>
    <w:rsid w:val="00184699"/>
    <w:rsid w:val="001849EF"/>
    <w:rsid w:val="00193D4F"/>
    <w:rsid w:val="0019446A"/>
    <w:rsid w:val="001A30A9"/>
    <w:rsid w:val="001A6F7A"/>
    <w:rsid w:val="001E5403"/>
    <w:rsid w:val="001F01CC"/>
    <w:rsid w:val="001F14E7"/>
    <w:rsid w:val="002376A7"/>
    <w:rsid w:val="002436FA"/>
    <w:rsid w:val="00257ECB"/>
    <w:rsid w:val="0026350A"/>
    <w:rsid w:val="00271F64"/>
    <w:rsid w:val="00285444"/>
    <w:rsid w:val="002877BF"/>
    <w:rsid w:val="0029610D"/>
    <w:rsid w:val="002C0653"/>
    <w:rsid w:val="002E3279"/>
    <w:rsid w:val="002E681F"/>
    <w:rsid w:val="00305B01"/>
    <w:rsid w:val="00314CAB"/>
    <w:rsid w:val="00315C3D"/>
    <w:rsid w:val="00316F35"/>
    <w:rsid w:val="003363A5"/>
    <w:rsid w:val="00345260"/>
    <w:rsid w:val="00346CE8"/>
    <w:rsid w:val="0035052B"/>
    <w:rsid w:val="003558ED"/>
    <w:rsid w:val="00357013"/>
    <w:rsid w:val="00360AD1"/>
    <w:rsid w:val="003659F5"/>
    <w:rsid w:val="00370D0A"/>
    <w:rsid w:val="00394DC5"/>
    <w:rsid w:val="00394E2C"/>
    <w:rsid w:val="003A6A0A"/>
    <w:rsid w:val="003A77A4"/>
    <w:rsid w:val="003C202F"/>
    <w:rsid w:val="003C4386"/>
    <w:rsid w:val="003D5A2F"/>
    <w:rsid w:val="003D7D15"/>
    <w:rsid w:val="003E75F3"/>
    <w:rsid w:val="003F0689"/>
    <w:rsid w:val="004152B4"/>
    <w:rsid w:val="00417091"/>
    <w:rsid w:val="0042236A"/>
    <w:rsid w:val="00425CFD"/>
    <w:rsid w:val="004335F1"/>
    <w:rsid w:val="004351ED"/>
    <w:rsid w:val="00440028"/>
    <w:rsid w:val="004426BB"/>
    <w:rsid w:val="004540E5"/>
    <w:rsid w:val="00476722"/>
    <w:rsid w:val="00481239"/>
    <w:rsid w:val="00481350"/>
    <w:rsid w:val="004A703D"/>
    <w:rsid w:val="004C06FE"/>
    <w:rsid w:val="004C0763"/>
    <w:rsid w:val="004C47BF"/>
    <w:rsid w:val="004D5175"/>
    <w:rsid w:val="004E471A"/>
    <w:rsid w:val="004F5543"/>
    <w:rsid w:val="00502E50"/>
    <w:rsid w:val="005355AA"/>
    <w:rsid w:val="00536721"/>
    <w:rsid w:val="00537DB5"/>
    <w:rsid w:val="0054662D"/>
    <w:rsid w:val="00551AE9"/>
    <w:rsid w:val="005520D2"/>
    <w:rsid w:val="005A6F79"/>
    <w:rsid w:val="005B344C"/>
    <w:rsid w:val="005C3731"/>
    <w:rsid w:val="005C4DE2"/>
    <w:rsid w:val="005C5283"/>
    <w:rsid w:val="005C7DF1"/>
    <w:rsid w:val="005F2DD0"/>
    <w:rsid w:val="0061150D"/>
    <w:rsid w:val="006156FB"/>
    <w:rsid w:val="00625B6A"/>
    <w:rsid w:val="0063205C"/>
    <w:rsid w:val="00655B6C"/>
    <w:rsid w:val="006666EE"/>
    <w:rsid w:val="00670E24"/>
    <w:rsid w:val="00695072"/>
    <w:rsid w:val="00696D0B"/>
    <w:rsid w:val="006A52A0"/>
    <w:rsid w:val="006B1099"/>
    <w:rsid w:val="006B7AA9"/>
    <w:rsid w:val="006D27DC"/>
    <w:rsid w:val="007140B9"/>
    <w:rsid w:val="00715EE2"/>
    <w:rsid w:val="00725424"/>
    <w:rsid w:val="00734D18"/>
    <w:rsid w:val="007351E7"/>
    <w:rsid w:val="0075448E"/>
    <w:rsid w:val="00756307"/>
    <w:rsid w:val="007720B4"/>
    <w:rsid w:val="00781A82"/>
    <w:rsid w:val="007B2C02"/>
    <w:rsid w:val="007C0DD0"/>
    <w:rsid w:val="007C5677"/>
    <w:rsid w:val="007C5AC2"/>
    <w:rsid w:val="00813253"/>
    <w:rsid w:val="00813B4D"/>
    <w:rsid w:val="008324B0"/>
    <w:rsid w:val="00836940"/>
    <w:rsid w:val="00845989"/>
    <w:rsid w:val="0085253A"/>
    <w:rsid w:val="008616ED"/>
    <w:rsid w:val="008629B5"/>
    <w:rsid w:val="00876DA3"/>
    <w:rsid w:val="0088202A"/>
    <w:rsid w:val="0088665F"/>
    <w:rsid w:val="008A0D44"/>
    <w:rsid w:val="008B5665"/>
    <w:rsid w:val="008C4BA4"/>
    <w:rsid w:val="008D0F38"/>
    <w:rsid w:val="008D1A31"/>
    <w:rsid w:val="008E3AE7"/>
    <w:rsid w:val="008E6647"/>
    <w:rsid w:val="008E7260"/>
    <w:rsid w:val="00917AE0"/>
    <w:rsid w:val="0093649A"/>
    <w:rsid w:val="009466DC"/>
    <w:rsid w:val="009469DF"/>
    <w:rsid w:val="00954AEA"/>
    <w:rsid w:val="00960AD6"/>
    <w:rsid w:val="009664FB"/>
    <w:rsid w:val="009906DA"/>
    <w:rsid w:val="00993E76"/>
    <w:rsid w:val="00995336"/>
    <w:rsid w:val="0099554D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A01E37"/>
    <w:rsid w:val="00A079CA"/>
    <w:rsid w:val="00A14A0C"/>
    <w:rsid w:val="00A168BA"/>
    <w:rsid w:val="00A22DFA"/>
    <w:rsid w:val="00A5526B"/>
    <w:rsid w:val="00A571A2"/>
    <w:rsid w:val="00A608F2"/>
    <w:rsid w:val="00A6694E"/>
    <w:rsid w:val="00A75EA2"/>
    <w:rsid w:val="00A814B7"/>
    <w:rsid w:val="00A852A8"/>
    <w:rsid w:val="00A8771A"/>
    <w:rsid w:val="00A9685C"/>
    <w:rsid w:val="00AB7D6F"/>
    <w:rsid w:val="00AD0578"/>
    <w:rsid w:val="00AD3E54"/>
    <w:rsid w:val="00AF1E4B"/>
    <w:rsid w:val="00AF4EC0"/>
    <w:rsid w:val="00B02BA3"/>
    <w:rsid w:val="00B069E1"/>
    <w:rsid w:val="00B22FD6"/>
    <w:rsid w:val="00B31D58"/>
    <w:rsid w:val="00B344B2"/>
    <w:rsid w:val="00B37C88"/>
    <w:rsid w:val="00B426F6"/>
    <w:rsid w:val="00B467A3"/>
    <w:rsid w:val="00B54344"/>
    <w:rsid w:val="00B660C3"/>
    <w:rsid w:val="00B83CCA"/>
    <w:rsid w:val="00B9160C"/>
    <w:rsid w:val="00B96D3A"/>
    <w:rsid w:val="00BA3E63"/>
    <w:rsid w:val="00BA47E2"/>
    <w:rsid w:val="00BC4EED"/>
    <w:rsid w:val="00BD03F4"/>
    <w:rsid w:val="00BD1784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4ACC"/>
    <w:rsid w:val="00C64F4A"/>
    <w:rsid w:val="00C92427"/>
    <w:rsid w:val="00CA3864"/>
    <w:rsid w:val="00CC05D1"/>
    <w:rsid w:val="00CC26FE"/>
    <w:rsid w:val="00CC29E2"/>
    <w:rsid w:val="00CC4983"/>
    <w:rsid w:val="00CE6E7F"/>
    <w:rsid w:val="00D010A3"/>
    <w:rsid w:val="00D11C65"/>
    <w:rsid w:val="00D167B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66DB8"/>
    <w:rsid w:val="00D7508B"/>
    <w:rsid w:val="00D84A8F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E4E13"/>
    <w:rsid w:val="00DE62B3"/>
    <w:rsid w:val="00DF6E3B"/>
    <w:rsid w:val="00E22C3D"/>
    <w:rsid w:val="00E436CD"/>
    <w:rsid w:val="00E5722E"/>
    <w:rsid w:val="00E75F8F"/>
    <w:rsid w:val="00E848FB"/>
    <w:rsid w:val="00EA2FDE"/>
    <w:rsid w:val="00EA49E8"/>
    <w:rsid w:val="00EB2698"/>
    <w:rsid w:val="00EC18EB"/>
    <w:rsid w:val="00ED3CE4"/>
    <w:rsid w:val="00ED5AEC"/>
    <w:rsid w:val="00EE3C7F"/>
    <w:rsid w:val="00EF307F"/>
    <w:rsid w:val="00F00937"/>
    <w:rsid w:val="00F075DE"/>
    <w:rsid w:val="00F22F9A"/>
    <w:rsid w:val="00F47424"/>
    <w:rsid w:val="00F50460"/>
    <w:rsid w:val="00F61979"/>
    <w:rsid w:val="00F61C3E"/>
    <w:rsid w:val="00F6205C"/>
    <w:rsid w:val="00F80B6B"/>
    <w:rsid w:val="00F833B8"/>
    <w:rsid w:val="00F8372F"/>
    <w:rsid w:val="00F96658"/>
    <w:rsid w:val="00FA0624"/>
    <w:rsid w:val="00FA0CC3"/>
    <w:rsid w:val="00FA6596"/>
    <w:rsid w:val="00FA6C42"/>
    <w:rsid w:val="00FB2DC5"/>
    <w:rsid w:val="00FB3FAB"/>
    <w:rsid w:val="00FB51E9"/>
    <w:rsid w:val="00FC21BC"/>
    <w:rsid w:val="00FC2AB7"/>
    <w:rsid w:val="00FD6A75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BF8E6-8C83-4FFA-9EB2-06AE11A01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112</TotalTime>
  <Pages>2</Pages>
  <Words>413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5</cp:revision>
  <cp:lastPrinted>2017-06-01T07:55:00Z</cp:lastPrinted>
  <dcterms:created xsi:type="dcterms:W3CDTF">2017-06-01T07:17:00Z</dcterms:created>
  <dcterms:modified xsi:type="dcterms:W3CDTF">2017-06-01T09:20:00Z</dcterms:modified>
</cp:coreProperties>
</file>