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395871">
        <w:rPr>
          <w:rFonts w:ascii="Tahoma" w:hAnsi="Tahoma"/>
          <w:sz w:val="20"/>
        </w:rPr>
        <w:t>21 września</w:t>
      </w:r>
      <w:r w:rsidR="003D39EF">
        <w:rPr>
          <w:rFonts w:ascii="Tahoma" w:hAnsi="Tahoma"/>
          <w:sz w:val="20"/>
        </w:rPr>
        <w:t xml:space="preserve"> 2017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395871" w:rsidP="0039587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Otrzymanie wpłaty od firmy </w:t>
            </w:r>
            <w:r w:rsidR="0098412D">
              <w:rPr>
                <w:rFonts w:ascii="Tahoma" w:hAnsi="Tahoma" w:cs="Tahoma"/>
                <w:b/>
                <w:sz w:val="20"/>
              </w:rPr>
              <w:t xml:space="preserve">SEKA S.A. </w:t>
            </w:r>
            <w:r>
              <w:rPr>
                <w:rFonts w:ascii="Tahoma" w:hAnsi="Tahoma" w:cs="Tahoma"/>
                <w:b/>
                <w:sz w:val="20"/>
              </w:rPr>
              <w:t>z tytułu</w:t>
            </w:r>
            <w:r w:rsidR="00B12041">
              <w:rPr>
                <w:rFonts w:ascii="Tahoma" w:hAnsi="Tahoma" w:cs="Tahoma"/>
                <w:b/>
                <w:sz w:val="20"/>
              </w:rPr>
              <w:t xml:space="preserve"> projektu</w:t>
            </w:r>
            <w:r w:rsidR="00F37472">
              <w:rPr>
                <w:rFonts w:ascii="Tahoma" w:hAnsi="Tahoma" w:cs="Tahoma"/>
                <w:b/>
                <w:sz w:val="20"/>
              </w:rPr>
              <w:t xml:space="preserve"> </w:t>
            </w:r>
            <w:r w:rsidR="00F37472" w:rsidRPr="00F37472">
              <w:rPr>
                <w:rFonts w:ascii="Tahoma" w:hAnsi="Tahoma" w:cs="Tahoma"/>
                <w:b/>
                <w:sz w:val="20"/>
              </w:rPr>
              <w:t>„Powiązania kooperacyjne polskich przedsiębiorstw”</w:t>
            </w:r>
            <w:r w:rsidR="007D74CC">
              <w:rPr>
                <w:rFonts w:ascii="Tahoma" w:hAnsi="Tahoma" w:cs="Tahoma"/>
                <w:b/>
                <w:sz w:val="20"/>
              </w:rPr>
              <w:t xml:space="preserve"> - aktualizacja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F64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7D74CC">
              <w:rPr>
                <w:rFonts w:ascii="Tahoma" w:hAnsi="Tahoma" w:cs="Tahoma"/>
                <w:b/>
                <w:sz w:val="20"/>
              </w:rPr>
              <w:t>18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D24E7B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7D74CC" w:rsidRPr="009F5897" w:rsidRDefault="00F37472" w:rsidP="007D74CC">
            <w:pPr>
              <w:spacing w:line="276" w:lineRule="auto"/>
              <w:jc w:val="both"/>
              <w:rPr>
                <w:rFonts w:ascii="Tahoma" w:hAnsi="Tahoma" w:cs="Tahoma"/>
                <w:sz w:val="20"/>
                <w:u w:val="single"/>
              </w:rPr>
            </w:pPr>
            <w:r w:rsidRPr="00B12041">
              <w:rPr>
                <w:rFonts w:ascii="Tahoma" w:hAnsi="Tahoma" w:cs="Tahoma"/>
                <w:sz w:val="20"/>
              </w:rPr>
              <w:t>W nawiązaniu do raport</w:t>
            </w:r>
            <w:r w:rsidR="007D74CC">
              <w:rPr>
                <w:rFonts w:ascii="Tahoma" w:hAnsi="Tahoma" w:cs="Tahoma"/>
                <w:sz w:val="20"/>
              </w:rPr>
              <w:t>u</w:t>
            </w:r>
            <w:r w:rsidR="00B12041" w:rsidRPr="00B12041">
              <w:rPr>
                <w:rFonts w:ascii="Tahoma" w:hAnsi="Tahoma" w:cs="Tahoma"/>
                <w:sz w:val="20"/>
              </w:rPr>
              <w:t xml:space="preserve"> bieżąc</w:t>
            </w:r>
            <w:r w:rsidR="007D74CC">
              <w:rPr>
                <w:rFonts w:ascii="Tahoma" w:hAnsi="Tahoma" w:cs="Tahoma"/>
                <w:sz w:val="20"/>
              </w:rPr>
              <w:t>ego 17</w:t>
            </w:r>
            <w:r w:rsidR="003B29E9">
              <w:rPr>
                <w:rFonts w:ascii="Tahoma" w:hAnsi="Tahoma" w:cs="Tahoma"/>
                <w:sz w:val="20"/>
              </w:rPr>
              <w:t>/2017</w:t>
            </w:r>
            <w:r w:rsidR="00B12041" w:rsidRPr="00B12041">
              <w:rPr>
                <w:rFonts w:ascii="Tahoma" w:hAnsi="Tahoma" w:cs="Tahoma"/>
                <w:sz w:val="20"/>
              </w:rPr>
              <w:t>,</w:t>
            </w:r>
            <w:r w:rsidR="00B12041">
              <w:rPr>
                <w:rFonts w:ascii="Tahoma" w:hAnsi="Tahoma" w:cs="Tahoma"/>
                <w:sz w:val="20"/>
              </w:rPr>
              <w:t xml:space="preserve"> Zarząd informuje, że </w:t>
            </w:r>
            <w:r w:rsidR="00395871">
              <w:rPr>
                <w:rFonts w:ascii="Tahoma" w:hAnsi="Tahoma" w:cs="Tahoma"/>
                <w:sz w:val="20"/>
              </w:rPr>
              <w:t xml:space="preserve">DGA S.A. otrzymała od firmy SEKA S.A. </w:t>
            </w:r>
            <w:r w:rsidR="007D74CC">
              <w:rPr>
                <w:rFonts w:ascii="Tahoma" w:hAnsi="Tahoma" w:cs="Tahoma"/>
                <w:sz w:val="20"/>
              </w:rPr>
              <w:t xml:space="preserve">kolejną </w:t>
            </w:r>
            <w:r w:rsidR="00395871">
              <w:rPr>
                <w:rFonts w:ascii="Tahoma" w:hAnsi="Tahoma" w:cs="Tahoma"/>
                <w:sz w:val="20"/>
              </w:rPr>
              <w:t>wpłat</w:t>
            </w:r>
            <w:r w:rsidR="003B29E9">
              <w:rPr>
                <w:rFonts w:ascii="Tahoma" w:hAnsi="Tahoma" w:cs="Tahoma"/>
                <w:sz w:val="20"/>
              </w:rPr>
              <w:t xml:space="preserve">ę  w wysokości </w:t>
            </w:r>
            <w:r w:rsidR="007D74CC">
              <w:rPr>
                <w:rFonts w:ascii="Tahoma" w:hAnsi="Tahoma" w:cs="Tahoma"/>
                <w:sz w:val="20"/>
              </w:rPr>
              <w:t>360.730,82</w:t>
            </w:r>
            <w:r w:rsidR="003B29E9">
              <w:rPr>
                <w:rFonts w:ascii="Tahoma" w:hAnsi="Tahoma" w:cs="Tahoma"/>
                <w:sz w:val="20"/>
              </w:rPr>
              <w:t xml:space="preserve"> zł</w:t>
            </w:r>
            <w:r w:rsidR="007D74CC">
              <w:rPr>
                <w:rFonts w:ascii="Tahoma" w:hAnsi="Tahoma" w:cs="Tahoma"/>
                <w:sz w:val="20"/>
              </w:rPr>
              <w:t xml:space="preserve"> </w:t>
            </w:r>
            <w:r w:rsidR="00BD716C">
              <w:rPr>
                <w:rFonts w:ascii="Tahoma" w:hAnsi="Tahoma" w:cs="Tahoma"/>
                <w:sz w:val="20"/>
              </w:rPr>
              <w:t>dotycząc</w:t>
            </w:r>
            <w:r w:rsidR="007D74CC">
              <w:rPr>
                <w:rFonts w:ascii="Tahoma" w:hAnsi="Tahoma" w:cs="Tahoma"/>
                <w:sz w:val="20"/>
              </w:rPr>
              <w:t>ą</w:t>
            </w:r>
            <w:r w:rsidR="00BD716C">
              <w:rPr>
                <w:rFonts w:ascii="Tahoma" w:hAnsi="Tahoma" w:cs="Tahoma"/>
                <w:sz w:val="20"/>
              </w:rPr>
              <w:t xml:space="preserve"> </w:t>
            </w:r>
            <w:r w:rsidR="003B29E9">
              <w:rPr>
                <w:rFonts w:ascii="Tahoma" w:hAnsi="Tahoma" w:cs="Tahoma"/>
                <w:sz w:val="20"/>
              </w:rPr>
              <w:t xml:space="preserve">projektu </w:t>
            </w:r>
            <w:r w:rsidR="003B29E9" w:rsidRPr="003B29E9">
              <w:rPr>
                <w:rFonts w:ascii="Tahoma" w:hAnsi="Tahoma" w:cs="Tahoma"/>
                <w:sz w:val="20"/>
              </w:rPr>
              <w:t>„Powiązania kooperacyjne polskich przedsiębiorstw”</w:t>
            </w:r>
            <w:r w:rsidR="007D74CC">
              <w:rPr>
                <w:rFonts w:ascii="Tahoma" w:hAnsi="Tahoma" w:cs="Tahoma"/>
                <w:sz w:val="20"/>
              </w:rPr>
              <w:t xml:space="preserve">. Wpłata dotyczy należnych odsetek od niekwestionowanej w apelacji należności głównej. </w:t>
            </w:r>
          </w:p>
          <w:p w:rsidR="00F21C01" w:rsidRPr="002C0653" w:rsidRDefault="00F21C01" w:rsidP="007D74CC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4E471A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4CC" w:rsidRDefault="007D74CC">
      <w:r>
        <w:separator/>
      </w:r>
    </w:p>
  </w:endnote>
  <w:endnote w:type="continuationSeparator" w:id="0">
    <w:p w:rsidR="007D74CC" w:rsidRDefault="007D7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CC" w:rsidRDefault="007D74C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CC" w:rsidRPr="00C64F4A" w:rsidRDefault="007D74CC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D74CC" w:rsidRPr="00F96658" w:rsidRDefault="007D74C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4CC" w:rsidRDefault="007D74CC">
      <w:r>
        <w:separator/>
      </w:r>
    </w:p>
  </w:footnote>
  <w:footnote w:type="continuationSeparator" w:id="0">
    <w:p w:rsidR="007D74CC" w:rsidRDefault="007D74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CC" w:rsidRPr="00F96658" w:rsidRDefault="007D74C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5"/>
  </w:num>
  <w:num w:numId="6">
    <w:abstractNumId w:val="17"/>
  </w:num>
  <w:num w:numId="7">
    <w:abstractNumId w:val="6"/>
  </w:num>
  <w:num w:numId="8">
    <w:abstractNumId w:val="5"/>
  </w:num>
  <w:num w:numId="9">
    <w:abstractNumId w:val="18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9"/>
  </w:num>
  <w:num w:numId="16">
    <w:abstractNumId w:val="20"/>
  </w:num>
  <w:num w:numId="17">
    <w:abstractNumId w:val="13"/>
  </w:num>
  <w:num w:numId="18">
    <w:abstractNumId w:val="11"/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105F9"/>
    <w:rsid w:val="005355AA"/>
    <w:rsid w:val="00536721"/>
    <w:rsid w:val="00537DB5"/>
    <w:rsid w:val="0054662D"/>
    <w:rsid w:val="005504E9"/>
    <w:rsid w:val="00551AE9"/>
    <w:rsid w:val="00551CF7"/>
    <w:rsid w:val="005520D2"/>
    <w:rsid w:val="00571B8A"/>
    <w:rsid w:val="005740AF"/>
    <w:rsid w:val="00594B97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F6E3B"/>
    <w:rsid w:val="00DF7D17"/>
    <w:rsid w:val="00E10DFB"/>
    <w:rsid w:val="00E22C3D"/>
    <w:rsid w:val="00E23D5A"/>
    <w:rsid w:val="00E2410C"/>
    <w:rsid w:val="00E436CD"/>
    <w:rsid w:val="00E44156"/>
    <w:rsid w:val="00E50B3A"/>
    <w:rsid w:val="00E55FB2"/>
    <w:rsid w:val="00E5722E"/>
    <w:rsid w:val="00E75F8F"/>
    <w:rsid w:val="00E848FB"/>
    <w:rsid w:val="00EA2FDE"/>
    <w:rsid w:val="00EB2698"/>
    <w:rsid w:val="00EC18EB"/>
    <w:rsid w:val="00ED023C"/>
    <w:rsid w:val="00ED3CE4"/>
    <w:rsid w:val="00EE3C7F"/>
    <w:rsid w:val="00F00937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0CE10-AE35-4F90-A975-A36896A89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11</TotalTime>
  <Pages>1</Pages>
  <Words>111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2017-09-21T10:20:00Z</cp:lastPrinted>
  <dcterms:created xsi:type="dcterms:W3CDTF">2017-09-21T13:52:00Z</dcterms:created>
  <dcterms:modified xsi:type="dcterms:W3CDTF">2017-09-21T14:00:00Z</dcterms:modified>
</cp:coreProperties>
</file>