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A400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A5E49"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>
        <w:rPr>
          <w:rFonts w:ascii="Tahoma" w:hAnsi="Tahoma"/>
          <w:sz w:val="20"/>
        </w:rPr>
        <w:t>10 czerwca 2019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6834F4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E74CFC" w:rsidP="00E74CF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projektu uchwały poddanej pod głosowanie, która nie została podjęta </w:t>
            </w:r>
            <w:r w:rsidR="00066955">
              <w:rPr>
                <w:rFonts w:ascii="Tahoma" w:hAnsi="Tahoma" w:cs="Tahoma"/>
                <w:b/>
                <w:sz w:val="20"/>
              </w:rPr>
              <w:t xml:space="preserve">przez Zwyczajne Walne Zgromadzenie w dniu </w:t>
            </w:r>
            <w:r w:rsidR="00A40049">
              <w:rPr>
                <w:rFonts w:ascii="Tahoma" w:hAnsi="Tahoma" w:cs="Tahoma"/>
                <w:b/>
                <w:sz w:val="20"/>
              </w:rPr>
              <w:t>10 czerwca 2019</w:t>
            </w:r>
            <w:r w:rsidR="00066955"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74CFC">
              <w:rPr>
                <w:rFonts w:ascii="Tahoma" w:hAnsi="Tahoma" w:cs="Tahoma"/>
                <w:b/>
                <w:sz w:val="20"/>
              </w:rPr>
              <w:t>13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A40049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Default="00E74CFC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19 ust. 1 pkt. 8</w:t>
            </w:r>
            <w:r w:rsidR="00066955">
              <w:rPr>
                <w:rFonts w:ascii="Tahoma" w:hAnsi="Tahoma" w:cs="Tahoma"/>
                <w:sz w:val="20"/>
              </w:rPr>
              <w:t>)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Rozporządzenia Ministra Finansów z dnia </w:t>
            </w:r>
            <w:r w:rsidR="00066955">
              <w:rPr>
                <w:rFonts w:ascii="Tahoma" w:hAnsi="Tahoma" w:cs="Tahoma"/>
                <w:sz w:val="20"/>
              </w:rPr>
              <w:t>29 marca 2018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r. w sprawie informacji bieżących i okresowych przekazywanych przez emitentów papierów wartościowych oraz warunków uznawania za równoważne informacji wymaganych przepisami prawa państwa niebędącego państwem członkowskim</w:t>
            </w:r>
            <w:r w:rsidR="00066955">
              <w:rPr>
                <w:rFonts w:ascii="Tahoma" w:hAnsi="Tahoma" w:cs="Tahoma"/>
                <w:sz w:val="20"/>
              </w:rPr>
              <w:t>,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Zarząd spółki </w:t>
            </w:r>
            <w:r w:rsidR="00066955">
              <w:rPr>
                <w:rFonts w:ascii="Tahoma" w:hAnsi="Tahoma" w:cs="Tahoma"/>
                <w:sz w:val="20"/>
              </w:rPr>
              <w:t xml:space="preserve">DGA S.A. 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przekazuje </w:t>
            </w:r>
            <w:r w:rsidR="00066955">
              <w:rPr>
                <w:rFonts w:ascii="Tahoma" w:hAnsi="Tahoma" w:cs="Tahoma"/>
                <w:sz w:val="20"/>
              </w:rPr>
              <w:t xml:space="preserve">w załączeniu </w:t>
            </w:r>
            <w:r>
              <w:rPr>
                <w:rFonts w:ascii="Tahoma" w:hAnsi="Tahoma" w:cs="Tahoma"/>
                <w:sz w:val="20"/>
              </w:rPr>
              <w:t>treść projektu uchwały poddanej pod głosowanie, która nie została podjęta</w:t>
            </w:r>
            <w:r w:rsidR="00066955">
              <w:rPr>
                <w:rFonts w:ascii="Tahoma" w:hAnsi="Tahoma" w:cs="Tahoma"/>
                <w:sz w:val="20"/>
              </w:rPr>
              <w:t xml:space="preserve"> przez Zwyczajne Walne Zgromadzenie DGA S.A. w dniu </w:t>
            </w:r>
            <w:r w:rsidR="00A40049">
              <w:rPr>
                <w:rFonts w:ascii="Tahoma" w:hAnsi="Tahoma" w:cs="Tahoma"/>
                <w:sz w:val="20"/>
              </w:rPr>
              <w:t>10 czerwca 2019</w:t>
            </w:r>
            <w:r w:rsidR="00066955">
              <w:rPr>
                <w:rFonts w:ascii="Tahoma" w:hAnsi="Tahoma" w:cs="Tahoma"/>
                <w:sz w:val="20"/>
              </w:rPr>
              <w:t xml:space="preserve"> r.</w:t>
            </w:r>
          </w:p>
          <w:p w:rsidR="00066955" w:rsidRDefault="00066955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066955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7E" w:rsidRDefault="007B7F7E">
      <w:r>
        <w:separator/>
      </w:r>
    </w:p>
  </w:endnote>
  <w:endnote w:type="continuationSeparator" w:id="0">
    <w:p w:rsidR="007B7F7E" w:rsidRDefault="007B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Default="007B7F7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537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C64F4A" w:rsidRDefault="007B7F7E" w:rsidP="005355AA">
    <w:pPr>
      <w:pStyle w:val="Stopka"/>
      <w:jc w:val="both"/>
      <w:rPr>
        <w:sz w:val="20"/>
      </w:rPr>
    </w:pPr>
  </w:p>
  <w:p w:rsidR="007B7F7E" w:rsidRPr="00F96658" w:rsidRDefault="007B7F7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7E" w:rsidRDefault="007B7F7E">
      <w:r>
        <w:separator/>
      </w:r>
    </w:p>
  </w:footnote>
  <w:footnote w:type="continuationSeparator" w:id="0">
    <w:p w:rsidR="007B7F7E" w:rsidRDefault="007B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F96658" w:rsidRDefault="007B7F7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41E7B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26005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40049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4CFC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537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47F5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133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2019-06-10T14:37:00Z</dcterms:created>
  <dcterms:modified xsi:type="dcterms:W3CDTF">2019-06-10T14:41:00Z</dcterms:modified>
</cp:coreProperties>
</file>