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54D92" w:rsidRDefault="00D54D92" w:rsidP="00D54D92">
      <w:pPr>
        <w:pStyle w:val="Nagwek1"/>
        <w:rPr>
          <w:rFonts w:ascii="Tahoma" w:hAnsi="Tahoma" w:cs="Tahoma"/>
          <w:color w:val="000080"/>
          <w:sz w:val="18"/>
          <w:szCs w:val="18"/>
        </w:rPr>
      </w:pPr>
      <w:r>
        <w:rPr>
          <w:rFonts w:ascii="Tahoma" w:hAnsi="Tahoma" w:cs="Tahoma"/>
          <w:color w:val="000080"/>
          <w:sz w:val="18"/>
          <w:szCs w:val="18"/>
        </w:rPr>
        <w:t>ZASADY RACHUNKOWOŚCI 2012</w:t>
      </w:r>
    </w:p>
    <w:p w:rsidR="00D54D92" w:rsidRPr="00D54D92" w:rsidRDefault="00D54D92" w:rsidP="00D54D92">
      <w:pPr>
        <w:rPr>
          <w:lang w:val="pl-PL"/>
        </w:rPr>
      </w:pPr>
    </w:p>
    <w:p w:rsidR="00D54D92" w:rsidRDefault="00D54D92" w:rsidP="00D54D92">
      <w:pPr>
        <w:rPr>
          <w:lang w:val="pl-PL"/>
        </w:rPr>
      </w:pPr>
    </w:p>
    <w:p w:rsidR="00D54D92" w:rsidRPr="00DF7D74" w:rsidRDefault="00D54D92" w:rsidP="00D54D92">
      <w:pPr>
        <w:pStyle w:val="Nagwek4"/>
        <w:numPr>
          <w:ilvl w:val="0"/>
          <w:numId w:val="4"/>
        </w:numPr>
        <w:tabs>
          <w:tab w:val="num" w:pos="862"/>
        </w:tabs>
        <w:ind w:left="720"/>
        <w:rPr>
          <w:rFonts w:ascii="Tahoma" w:hAnsi="Tahoma" w:cs="Tahoma"/>
          <w:color w:val="000080"/>
          <w:sz w:val="18"/>
          <w:szCs w:val="18"/>
          <w:lang w:val="pl-PL"/>
        </w:rPr>
      </w:pPr>
      <w:bookmarkStart w:id="0" w:name="_Toc350849716"/>
      <w:r w:rsidRPr="00DF7D74">
        <w:rPr>
          <w:rFonts w:ascii="Tahoma" w:hAnsi="Tahoma" w:cs="Tahoma"/>
          <w:color w:val="000080"/>
          <w:sz w:val="18"/>
          <w:szCs w:val="18"/>
          <w:lang w:val="pl-PL"/>
        </w:rPr>
        <w:t>INFORMACJE OGÓLNE</w:t>
      </w:r>
      <w:bookmarkEnd w:id="0"/>
    </w:p>
    <w:p w:rsidR="00D54D92" w:rsidRDefault="00D54D92" w:rsidP="00D54D92">
      <w:pPr>
        <w:rPr>
          <w:rFonts w:ascii="Tahoma" w:hAnsi="Tahoma" w:cs="Tahoma"/>
          <w:sz w:val="18"/>
          <w:szCs w:val="18"/>
          <w:lang w:val="pl-PL"/>
        </w:rPr>
      </w:pPr>
    </w:p>
    <w:p w:rsidR="00D54D92" w:rsidRPr="008F76FC" w:rsidRDefault="00D54D92" w:rsidP="00D54D92">
      <w:pPr>
        <w:rPr>
          <w:rFonts w:ascii="Tahoma" w:hAnsi="Tahoma" w:cs="Tahoma"/>
          <w:sz w:val="18"/>
          <w:szCs w:val="18"/>
          <w:lang w:val="pl-PL"/>
        </w:rPr>
      </w:pPr>
    </w:p>
    <w:p w:rsidR="00D54D92" w:rsidRPr="001F28B3" w:rsidRDefault="00D54D92" w:rsidP="00D54D92">
      <w:pPr>
        <w:spacing w:before="40" w:after="40"/>
        <w:jc w:val="both"/>
        <w:rPr>
          <w:rFonts w:ascii="Tahoma" w:hAnsi="Tahoma" w:cs="Tahoma"/>
          <w:b/>
          <w:bCs/>
          <w:sz w:val="18"/>
          <w:szCs w:val="18"/>
          <w:lang w:val="pl-PL"/>
        </w:rPr>
      </w:pPr>
      <w:r w:rsidRPr="001F28B3">
        <w:rPr>
          <w:rFonts w:ascii="Tahoma" w:hAnsi="Tahoma" w:cs="Tahoma"/>
          <w:b/>
          <w:bCs/>
          <w:sz w:val="18"/>
          <w:szCs w:val="18"/>
          <w:lang w:val="pl-PL"/>
        </w:rPr>
        <w:t>Nazwa</w:t>
      </w:r>
    </w:p>
    <w:p w:rsidR="00D54D92" w:rsidRPr="00DF7D74" w:rsidRDefault="00D54D92" w:rsidP="00D54D92">
      <w:pPr>
        <w:spacing w:before="40" w:after="40"/>
        <w:jc w:val="both"/>
        <w:rPr>
          <w:rFonts w:ascii="Tahoma" w:hAnsi="Tahoma" w:cs="Tahoma"/>
          <w:sz w:val="16"/>
          <w:szCs w:val="16"/>
          <w:lang w:val="pl-PL"/>
        </w:rPr>
      </w:pPr>
      <w:r w:rsidRPr="00DF7D74">
        <w:rPr>
          <w:rFonts w:ascii="Tahoma" w:hAnsi="Tahoma" w:cs="Tahoma"/>
          <w:sz w:val="16"/>
          <w:szCs w:val="16"/>
          <w:lang w:val="pl-PL"/>
        </w:rPr>
        <w:t>DGA Spółka Akcyjna,</w:t>
      </w:r>
    </w:p>
    <w:p w:rsidR="00D54D92" w:rsidRPr="003F3724" w:rsidRDefault="00D54D92" w:rsidP="00D54D92">
      <w:pPr>
        <w:spacing w:before="40" w:after="40"/>
        <w:jc w:val="both"/>
        <w:rPr>
          <w:rFonts w:ascii="Tahoma" w:hAnsi="Tahoma" w:cs="Tahoma"/>
          <w:sz w:val="18"/>
          <w:szCs w:val="20"/>
          <w:lang w:val="pl-PL"/>
        </w:rPr>
      </w:pPr>
    </w:p>
    <w:p w:rsidR="00D54D92" w:rsidRPr="001F28B3" w:rsidRDefault="00D54D92" w:rsidP="00D54D92">
      <w:pPr>
        <w:spacing w:before="40" w:after="40"/>
        <w:jc w:val="both"/>
        <w:rPr>
          <w:rFonts w:ascii="Tahoma" w:hAnsi="Tahoma" w:cs="Tahoma"/>
          <w:b/>
          <w:bCs/>
          <w:sz w:val="18"/>
          <w:szCs w:val="18"/>
          <w:lang w:val="pl-PL"/>
        </w:rPr>
      </w:pPr>
      <w:r w:rsidRPr="001F28B3">
        <w:rPr>
          <w:rFonts w:ascii="Tahoma" w:hAnsi="Tahoma" w:cs="Tahoma"/>
          <w:b/>
          <w:bCs/>
          <w:sz w:val="18"/>
          <w:szCs w:val="18"/>
          <w:lang w:val="pl-PL"/>
        </w:rPr>
        <w:t>Siedziba</w:t>
      </w:r>
    </w:p>
    <w:p w:rsidR="00D54D92" w:rsidRPr="00DF7D74" w:rsidRDefault="00D54D92" w:rsidP="00D54D92">
      <w:pPr>
        <w:spacing w:before="40" w:after="40"/>
        <w:jc w:val="both"/>
        <w:rPr>
          <w:rFonts w:ascii="Tahoma" w:hAnsi="Tahoma" w:cs="Tahoma"/>
          <w:sz w:val="16"/>
          <w:szCs w:val="16"/>
          <w:lang w:val="pl-PL"/>
        </w:rPr>
      </w:pPr>
      <w:r w:rsidRPr="00DF7D74">
        <w:rPr>
          <w:rFonts w:ascii="Tahoma" w:hAnsi="Tahoma" w:cs="Tahoma"/>
          <w:sz w:val="16"/>
          <w:szCs w:val="16"/>
          <w:lang w:val="pl-PL"/>
        </w:rPr>
        <w:t xml:space="preserve">ul. Towarowa 35, </w:t>
      </w:r>
    </w:p>
    <w:p w:rsidR="00D54D92" w:rsidRPr="00DF7D74" w:rsidRDefault="00D54D92" w:rsidP="00D54D92">
      <w:pPr>
        <w:spacing w:before="40" w:after="40"/>
        <w:jc w:val="both"/>
        <w:rPr>
          <w:rFonts w:ascii="Tahoma" w:hAnsi="Tahoma" w:cs="Tahoma"/>
          <w:sz w:val="16"/>
          <w:szCs w:val="16"/>
          <w:lang w:val="pl-PL"/>
        </w:rPr>
      </w:pPr>
      <w:r w:rsidRPr="00DF7D74">
        <w:rPr>
          <w:rFonts w:ascii="Tahoma" w:hAnsi="Tahoma" w:cs="Tahoma"/>
          <w:sz w:val="16"/>
          <w:szCs w:val="16"/>
          <w:lang w:val="pl-PL"/>
        </w:rPr>
        <w:t>61-896 Poznań,</w:t>
      </w:r>
    </w:p>
    <w:p w:rsidR="00D54D92" w:rsidRDefault="00D54D92" w:rsidP="00D54D92">
      <w:pPr>
        <w:spacing w:before="40" w:after="40"/>
        <w:rPr>
          <w:rFonts w:ascii="Tahoma" w:hAnsi="Tahoma" w:cs="Tahoma"/>
          <w:sz w:val="18"/>
          <w:szCs w:val="20"/>
          <w:highlight w:val="yellow"/>
          <w:lang w:val="pl-PL"/>
        </w:rPr>
      </w:pPr>
    </w:p>
    <w:p w:rsidR="00D54D92" w:rsidRPr="008414FC" w:rsidRDefault="00D54D92" w:rsidP="00D54D92">
      <w:pPr>
        <w:spacing w:before="40" w:after="40"/>
        <w:rPr>
          <w:rFonts w:ascii="Tahoma" w:hAnsi="Tahoma" w:cs="Tahoma"/>
          <w:sz w:val="18"/>
          <w:szCs w:val="20"/>
          <w:highlight w:val="yellow"/>
          <w:lang w:val="pl-PL"/>
        </w:rPr>
      </w:pPr>
    </w:p>
    <w:p w:rsidR="00D54D92" w:rsidRPr="001F28B3" w:rsidRDefault="00D54D92" w:rsidP="00D54D92">
      <w:pPr>
        <w:spacing w:before="40" w:after="40"/>
        <w:rPr>
          <w:rFonts w:ascii="Tahoma" w:hAnsi="Tahoma" w:cs="Tahoma"/>
          <w:b/>
          <w:bCs/>
          <w:sz w:val="18"/>
          <w:szCs w:val="18"/>
          <w:lang w:val="pl-PL"/>
        </w:rPr>
      </w:pPr>
      <w:r w:rsidRPr="001F28B3">
        <w:rPr>
          <w:rFonts w:ascii="Tahoma" w:hAnsi="Tahoma" w:cs="Tahoma"/>
          <w:b/>
          <w:bCs/>
          <w:sz w:val="18"/>
          <w:szCs w:val="18"/>
          <w:lang w:val="pl-PL"/>
        </w:rPr>
        <w:t>Rejestracja jednostki w krajowym rejestrze sądowym</w:t>
      </w:r>
    </w:p>
    <w:p w:rsidR="00D54D92" w:rsidRPr="00DF7D74" w:rsidRDefault="00D54D92" w:rsidP="00D54D92">
      <w:pPr>
        <w:spacing w:before="40" w:after="40"/>
        <w:ind w:left="2880" w:hanging="2880"/>
        <w:jc w:val="both"/>
        <w:rPr>
          <w:rFonts w:ascii="Tahoma" w:hAnsi="Tahoma" w:cs="Tahoma"/>
          <w:sz w:val="16"/>
          <w:szCs w:val="16"/>
          <w:lang w:val="pl-PL"/>
        </w:rPr>
      </w:pPr>
      <w:r w:rsidRPr="00DF7D74">
        <w:rPr>
          <w:rFonts w:ascii="Tahoma" w:hAnsi="Tahoma" w:cs="Tahoma"/>
          <w:sz w:val="16"/>
          <w:szCs w:val="16"/>
          <w:lang w:val="pl-PL"/>
        </w:rPr>
        <w:t xml:space="preserve">Organ prowadzący rejestr: </w:t>
      </w:r>
      <w:r w:rsidRPr="00DF7D74">
        <w:rPr>
          <w:rFonts w:ascii="Tahoma" w:hAnsi="Tahoma" w:cs="Tahoma"/>
          <w:sz w:val="16"/>
          <w:szCs w:val="16"/>
          <w:lang w:val="pl-PL"/>
        </w:rPr>
        <w:tab/>
        <w:t xml:space="preserve">Sąd Rejonowy Poznań - Nowe Miasto i Wilda w Poznaniu, </w:t>
      </w:r>
    </w:p>
    <w:p w:rsidR="00D54D92" w:rsidRPr="00DF7D74" w:rsidRDefault="00D54D92" w:rsidP="00D54D92">
      <w:pPr>
        <w:spacing w:before="40" w:after="40"/>
        <w:ind w:left="2880"/>
        <w:jc w:val="both"/>
        <w:rPr>
          <w:rFonts w:ascii="Tahoma" w:hAnsi="Tahoma" w:cs="Tahoma"/>
          <w:sz w:val="16"/>
          <w:szCs w:val="16"/>
          <w:lang w:val="pl-PL"/>
        </w:rPr>
      </w:pPr>
      <w:r w:rsidRPr="00DF7D74">
        <w:rPr>
          <w:rFonts w:ascii="Tahoma" w:hAnsi="Tahoma" w:cs="Tahoma"/>
          <w:sz w:val="16"/>
          <w:szCs w:val="16"/>
          <w:lang w:val="pl-PL"/>
        </w:rPr>
        <w:t>VIII Wydział Gospodarczy Krajowego Rejestru Sądowego,</w:t>
      </w:r>
    </w:p>
    <w:p w:rsidR="00D54D92" w:rsidRPr="00DF7D74" w:rsidRDefault="00D54D92" w:rsidP="00D54D92">
      <w:pPr>
        <w:spacing w:before="40" w:after="40"/>
        <w:rPr>
          <w:rFonts w:ascii="Tahoma" w:hAnsi="Tahoma" w:cs="Tahoma"/>
          <w:sz w:val="16"/>
          <w:szCs w:val="16"/>
          <w:lang w:val="pl-PL"/>
        </w:rPr>
      </w:pPr>
      <w:r w:rsidRPr="00DF7D74">
        <w:rPr>
          <w:rFonts w:ascii="Tahoma" w:hAnsi="Tahoma" w:cs="Tahoma"/>
          <w:sz w:val="16"/>
          <w:szCs w:val="16"/>
          <w:lang w:val="pl-PL"/>
        </w:rPr>
        <w:t>Numer rejestru:</w:t>
      </w:r>
      <w:r w:rsidRPr="00DF7D74">
        <w:rPr>
          <w:rFonts w:ascii="Tahoma" w:hAnsi="Tahoma" w:cs="Tahoma"/>
          <w:sz w:val="16"/>
          <w:szCs w:val="16"/>
          <w:lang w:val="pl-PL"/>
        </w:rPr>
        <w:tab/>
      </w:r>
      <w:r w:rsidRPr="00DF7D74">
        <w:rPr>
          <w:rFonts w:ascii="Tahoma" w:hAnsi="Tahoma" w:cs="Tahoma"/>
          <w:sz w:val="16"/>
          <w:szCs w:val="16"/>
          <w:lang w:val="pl-PL"/>
        </w:rPr>
        <w:tab/>
      </w:r>
      <w:r w:rsidRPr="00DF7D74">
        <w:rPr>
          <w:rFonts w:ascii="Tahoma" w:hAnsi="Tahoma" w:cs="Tahoma"/>
          <w:sz w:val="16"/>
          <w:szCs w:val="16"/>
          <w:lang w:val="pl-PL"/>
        </w:rPr>
        <w:tab/>
        <w:t>KRS 0000060682,</w:t>
      </w:r>
    </w:p>
    <w:p w:rsidR="00D54D92" w:rsidRDefault="00D54D92" w:rsidP="00D54D92">
      <w:pPr>
        <w:spacing w:before="40" w:after="40"/>
        <w:rPr>
          <w:rFonts w:ascii="Tahoma" w:hAnsi="Tahoma" w:cs="Tahoma"/>
          <w:sz w:val="18"/>
          <w:szCs w:val="20"/>
          <w:highlight w:val="yellow"/>
          <w:lang w:val="pl-PL"/>
        </w:rPr>
      </w:pPr>
    </w:p>
    <w:p w:rsidR="00D54D92" w:rsidRPr="008414FC" w:rsidRDefault="00D54D92" w:rsidP="00D54D92">
      <w:pPr>
        <w:spacing w:before="40" w:after="40"/>
        <w:rPr>
          <w:rFonts w:ascii="Tahoma" w:hAnsi="Tahoma" w:cs="Tahoma"/>
          <w:sz w:val="18"/>
          <w:szCs w:val="20"/>
          <w:highlight w:val="yellow"/>
          <w:lang w:val="pl-PL"/>
        </w:rPr>
      </w:pPr>
    </w:p>
    <w:p w:rsidR="00D54D92" w:rsidRPr="001F28B3" w:rsidRDefault="00D54D92" w:rsidP="00D54D92">
      <w:pPr>
        <w:spacing w:before="40" w:after="40"/>
        <w:rPr>
          <w:rFonts w:ascii="Tahoma" w:hAnsi="Tahoma" w:cs="Tahoma"/>
          <w:b/>
          <w:bCs/>
          <w:sz w:val="18"/>
          <w:szCs w:val="18"/>
          <w:lang w:val="pl-PL"/>
        </w:rPr>
      </w:pPr>
      <w:r w:rsidRPr="001F28B3">
        <w:rPr>
          <w:rFonts w:ascii="Tahoma" w:hAnsi="Tahoma" w:cs="Tahoma"/>
          <w:b/>
          <w:bCs/>
          <w:sz w:val="18"/>
          <w:szCs w:val="18"/>
          <w:lang w:val="pl-PL"/>
        </w:rPr>
        <w:t>Podstawowy przedmiot działalności</w:t>
      </w:r>
    </w:p>
    <w:p w:rsidR="00D54D92" w:rsidRPr="00DF7D74" w:rsidRDefault="00D54D92" w:rsidP="00D54D92">
      <w:pPr>
        <w:numPr>
          <w:ilvl w:val="0"/>
          <w:numId w:val="2"/>
        </w:numPr>
        <w:spacing w:before="40" w:after="40"/>
        <w:jc w:val="both"/>
        <w:rPr>
          <w:rFonts w:ascii="Tahoma" w:hAnsi="Tahoma" w:cs="Tahoma"/>
          <w:sz w:val="16"/>
          <w:szCs w:val="16"/>
          <w:lang w:val="pl-PL"/>
        </w:rPr>
      </w:pPr>
      <w:r w:rsidRPr="00DF7D74">
        <w:rPr>
          <w:rFonts w:ascii="Tahoma" w:hAnsi="Tahoma" w:cs="Tahoma"/>
          <w:sz w:val="16"/>
          <w:szCs w:val="16"/>
          <w:lang w:val="pl-PL"/>
        </w:rPr>
        <w:t>doradztwo w zakresie prowadzenia działalności gospodarczej i zarządzania PKD.70.22.A,</w:t>
      </w:r>
    </w:p>
    <w:p w:rsidR="00D54D92" w:rsidRPr="00DF7D74" w:rsidRDefault="00D54D92" w:rsidP="00D54D92">
      <w:pPr>
        <w:numPr>
          <w:ilvl w:val="0"/>
          <w:numId w:val="2"/>
        </w:numPr>
        <w:spacing w:before="40" w:after="40"/>
        <w:jc w:val="both"/>
        <w:rPr>
          <w:rFonts w:ascii="Tahoma" w:hAnsi="Tahoma" w:cs="Tahoma"/>
          <w:sz w:val="16"/>
          <w:szCs w:val="16"/>
          <w:lang w:val="pl-PL"/>
        </w:rPr>
      </w:pPr>
      <w:r w:rsidRPr="00DF7D74">
        <w:rPr>
          <w:rFonts w:ascii="Tahoma" w:hAnsi="Tahoma" w:cs="Tahoma"/>
          <w:sz w:val="16"/>
          <w:szCs w:val="16"/>
          <w:lang w:val="pl-PL"/>
        </w:rPr>
        <w:t>działalność wspomagająca edukację PKD 85.60.Z,</w:t>
      </w:r>
    </w:p>
    <w:p w:rsidR="00D54D92" w:rsidRPr="00DF7D74" w:rsidRDefault="00D54D92" w:rsidP="00D54D92">
      <w:pPr>
        <w:numPr>
          <w:ilvl w:val="0"/>
          <w:numId w:val="2"/>
        </w:numPr>
        <w:spacing w:before="40" w:after="40"/>
        <w:jc w:val="both"/>
        <w:rPr>
          <w:rFonts w:ascii="Tahoma" w:hAnsi="Tahoma" w:cs="Tahoma"/>
          <w:sz w:val="16"/>
          <w:szCs w:val="16"/>
          <w:lang w:val="pl-PL"/>
        </w:rPr>
      </w:pPr>
      <w:r w:rsidRPr="00DF7D74">
        <w:rPr>
          <w:rFonts w:ascii="Tahoma" w:hAnsi="Tahoma" w:cs="Tahoma"/>
          <w:sz w:val="16"/>
          <w:szCs w:val="16"/>
          <w:lang w:val="pl-PL"/>
        </w:rPr>
        <w:t>działalność holdingów finansowych PKD 64.20.Z,</w:t>
      </w:r>
    </w:p>
    <w:p w:rsidR="00D54D92" w:rsidRPr="00DF7D74" w:rsidRDefault="00D54D92" w:rsidP="00D54D92">
      <w:pPr>
        <w:numPr>
          <w:ilvl w:val="0"/>
          <w:numId w:val="2"/>
        </w:numPr>
        <w:spacing w:before="40" w:after="40"/>
        <w:jc w:val="both"/>
        <w:rPr>
          <w:rFonts w:ascii="Tahoma" w:hAnsi="Tahoma" w:cs="Tahoma"/>
          <w:sz w:val="16"/>
          <w:szCs w:val="16"/>
          <w:lang w:val="pl-PL"/>
        </w:rPr>
      </w:pPr>
      <w:r w:rsidRPr="00DF7D74">
        <w:rPr>
          <w:rFonts w:ascii="Tahoma" w:hAnsi="Tahoma" w:cs="Tahoma"/>
          <w:sz w:val="16"/>
          <w:szCs w:val="16"/>
          <w:lang w:val="pl-PL"/>
        </w:rPr>
        <w:t>pozostałe pośrednictwo pieniężne PKD 64.19.Z</w:t>
      </w:r>
    </w:p>
    <w:p w:rsidR="00D54D92" w:rsidRPr="00DF7D74" w:rsidRDefault="00D54D92" w:rsidP="00D54D92">
      <w:pPr>
        <w:numPr>
          <w:ilvl w:val="0"/>
          <w:numId w:val="2"/>
        </w:numPr>
        <w:spacing w:before="40" w:after="40"/>
        <w:jc w:val="both"/>
        <w:rPr>
          <w:rFonts w:ascii="Tahoma" w:hAnsi="Tahoma" w:cs="Tahoma"/>
          <w:sz w:val="16"/>
          <w:szCs w:val="16"/>
          <w:lang w:val="pl-PL"/>
        </w:rPr>
      </w:pPr>
      <w:r w:rsidRPr="00DF7D74">
        <w:rPr>
          <w:rFonts w:ascii="Tahoma" w:hAnsi="Tahoma" w:cs="Tahoma"/>
          <w:sz w:val="16"/>
          <w:szCs w:val="16"/>
          <w:lang w:val="pl-PL"/>
        </w:rPr>
        <w:t>działalność trustów, funduszy i podobnych instytucji finansowych PKD 64.3,</w:t>
      </w:r>
    </w:p>
    <w:p w:rsidR="00D54D92" w:rsidRPr="00DF7D74" w:rsidRDefault="00D54D92" w:rsidP="00D54D92">
      <w:pPr>
        <w:numPr>
          <w:ilvl w:val="0"/>
          <w:numId w:val="2"/>
        </w:numPr>
        <w:spacing w:before="40" w:after="40"/>
        <w:jc w:val="both"/>
        <w:rPr>
          <w:rFonts w:ascii="Tahoma" w:hAnsi="Tahoma" w:cs="Tahoma"/>
          <w:sz w:val="16"/>
          <w:szCs w:val="16"/>
          <w:lang w:val="pl-PL"/>
        </w:rPr>
      </w:pPr>
      <w:r w:rsidRPr="00DF7D74">
        <w:rPr>
          <w:rFonts w:ascii="Tahoma" w:hAnsi="Tahoma" w:cs="Tahoma"/>
          <w:sz w:val="16"/>
          <w:szCs w:val="16"/>
          <w:lang w:val="pl-PL"/>
        </w:rPr>
        <w:t xml:space="preserve">pozostała finansowa działalność usługowa, z wyłączeniem ubezpieczeń i funduszów emerytalnych </w:t>
      </w:r>
      <w:r w:rsidRPr="00DF7D74">
        <w:rPr>
          <w:rFonts w:ascii="Tahoma" w:hAnsi="Tahoma" w:cs="Tahoma"/>
          <w:sz w:val="16"/>
          <w:szCs w:val="16"/>
          <w:lang w:val="pl-PL"/>
        </w:rPr>
        <w:br/>
        <w:t>PKD 64,9.</w:t>
      </w:r>
    </w:p>
    <w:p w:rsidR="00D54D92" w:rsidRPr="00DF7D74" w:rsidRDefault="00D54D92" w:rsidP="00D54D92">
      <w:pPr>
        <w:numPr>
          <w:ilvl w:val="0"/>
          <w:numId w:val="2"/>
        </w:numPr>
        <w:spacing w:before="40" w:after="40"/>
        <w:jc w:val="both"/>
        <w:rPr>
          <w:rFonts w:ascii="Tahoma" w:hAnsi="Tahoma" w:cs="Tahoma"/>
          <w:sz w:val="16"/>
          <w:szCs w:val="16"/>
          <w:lang w:val="pl-PL"/>
        </w:rPr>
      </w:pPr>
      <w:r w:rsidRPr="00DF7D74">
        <w:rPr>
          <w:rFonts w:ascii="Tahoma" w:hAnsi="Tahoma" w:cs="Tahoma"/>
          <w:sz w:val="16"/>
          <w:szCs w:val="16"/>
          <w:lang w:val="pl-PL"/>
        </w:rPr>
        <w:t>działalność portali internetowych PKD 63.12.Z,</w:t>
      </w:r>
    </w:p>
    <w:p w:rsidR="00D54D92" w:rsidRPr="00DF7D74" w:rsidRDefault="00D54D92" w:rsidP="00D54D92">
      <w:pPr>
        <w:numPr>
          <w:ilvl w:val="0"/>
          <w:numId w:val="2"/>
        </w:numPr>
        <w:spacing w:before="40" w:after="40"/>
        <w:jc w:val="both"/>
        <w:rPr>
          <w:rFonts w:ascii="Tahoma" w:hAnsi="Tahoma" w:cs="Tahoma"/>
          <w:sz w:val="16"/>
          <w:szCs w:val="16"/>
          <w:lang w:val="pl-PL"/>
        </w:rPr>
      </w:pPr>
      <w:r w:rsidRPr="00DF7D74">
        <w:rPr>
          <w:rFonts w:ascii="Tahoma" w:hAnsi="Tahoma" w:cs="Tahoma"/>
          <w:sz w:val="16"/>
          <w:szCs w:val="16"/>
          <w:lang w:val="pl-PL"/>
        </w:rPr>
        <w:t>pozostałe pozaszkolne formy edukacji, gdzie indziej nie sklasyfikowane PKD 85.59.B</w:t>
      </w:r>
    </w:p>
    <w:p w:rsidR="00D54D92" w:rsidRDefault="00D54D92" w:rsidP="00D54D92">
      <w:pPr>
        <w:spacing w:before="40" w:after="40"/>
        <w:jc w:val="both"/>
        <w:rPr>
          <w:rFonts w:ascii="Tahoma" w:hAnsi="Tahoma" w:cs="Tahoma"/>
          <w:sz w:val="18"/>
          <w:szCs w:val="20"/>
          <w:lang w:val="pl-PL"/>
        </w:rPr>
      </w:pPr>
    </w:p>
    <w:p w:rsidR="00D54D92" w:rsidRDefault="00D54D92" w:rsidP="00D54D92">
      <w:pPr>
        <w:spacing w:before="40" w:after="40"/>
        <w:jc w:val="both"/>
        <w:rPr>
          <w:rFonts w:ascii="Tahoma" w:hAnsi="Tahoma" w:cs="Tahoma"/>
          <w:sz w:val="18"/>
          <w:szCs w:val="20"/>
          <w:lang w:val="pl-PL"/>
        </w:rPr>
      </w:pPr>
    </w:p>
    <w:p w:rsidR="00D54D92" w:rsidRDefault="00D54D92" w:rsidP="00D54D92">
      <w:pPr>
        <w:spacing w:before="40" w:after="40"/>
        <w:jc w:val="both"/>
        <w:rPr>
          <w:rFonts w:ascii="Tahoma" w:hAnsi="Tahoma" w:cs="Tahoma"/>
          <w:b/>
          <w:bCs/>
          <w:sz w:val="18"/>
          <w:szCs w:val="18"/>
          <w:lang w:val="pl-PL"/>
        </w:rPr>
      </w:pPr>
      <w:r w:rsidRPr="001F28B3">
        <w:rPr>
          <w:rFonts w:ascii="Tahoma" w:hAnsi="Tahoma" w:cs="Tahoma"/>
          <w:b/>
          <w:bCs/>
          <w:sz w:val="18"/>
          <w:szCs w:val="18"/>
          <w:lang w:val="pl-PL"/>
        </w:rPr>
        <w:t>Zarząd</w:t>
      </w:r>
    </w:p>
    <w:p w:rsidR="00D54D92" w:rsidRPr="001F28B3" w:rsidRDefault="00D54D92" w:rsidP="00D54D92">
      <w:pPr>
        <w:spacing w:before="40" w:after="40"/>
        <w:jc w:val="both"/>
        <w:rPr>
          <w:rFonts w:ascii="Tahoma" w:hAnsi="Tahoma" w:cs="Tahoma"/>
          <w:b/>
          <w:bCs/>
          <w:sz w:val="18"/>
          <w:szCs w:val="18"/>
          <w:lang w:val="pl-PL"/>
        </w:rPr>
      </w:pPr>
    </w:p>
    <w:p w:rsidR="00D54D92" w:rsidRPr="00DF7D74" w:rsidRDefault="00D54D92" w:rsidP="00D54D92">
      <w:pPr>
        <w:spacing w:before="40" w:after="40"/>
        <w:jc w:val="both"/>
        <w:rPr>
          <w:rFonts w:ascii="Tahoma" w:hAnsi="Tahoma" w:cs="Tahoma"/>
          <w:sz w:val="16"/>
          <w:szCs w:val="16"/>
          <w:lang w:val="pl-PL"/>
        </w:rPr>
      </w:pPr>
      <w:r w:rsidRPr="00DF7D74">
        <w:rPr>
          <w:rFonts w:ascii="Tahoma" w:hAnsi="Tahoma" w:cs="Tahoma"/>
          <w:sz w:val="16"/>
          <w:szCs w:val="16"/>
          <w:lang w:val="pl-PL"/>
        </w:rPr>
        <w:t xml:space="preserve">Andrzej Głowacki </w:t>
      </w:r>
      <w:r w:rsidRPr="00DF7D74">
        <w:rPr>
          <w:rFonts w:ascii="Tahoma" w:hAnsi="Tahoma" w:cs="Tahoma"/>
          <w:sz w:val="16"/>
          <w:szCs w:val="16"/>
          <w:lang w:val="pl-PL"/>
        </w:rPr>
        <w:tab/>
      </w:r>
      <w:r w:rsidRPr="00DF7D74">
        <w:rPr>
          <w:rFonts w:ascii="Tahoma" w:hAnsi="Tahoma" w:cs="Tahoma"/>
          <w:sz w:val="16"/>
          <w:szCs w:val="16"/>
          <w:lang w:val="pl-PL"/>
        </w:rPr>
        <w:tab/>
        <w:t>- Prezes</w:t>
      </w:r>
    </w:p>
    <w:p w:rsidR="00D54D92" w:rsidRPr="00DF7D74" w:rsidRDefault="00D54D92" w:rsidP="00D54D92">
      <w:pPr>
        <w:spacing w:before="40" w:after="40"/>
        <w:jc w:val="both"/>
        <w:rPr>
          <w:rFonts w:ascii="Tahoma" w:hAnsi="Tahoma" w:cs="Tahoma"/>
          <w:sz w:val="16"/>
          <w:szCs w:val="16"/>
          <w:lang w:val="pl-PL"/>
        </w:rPr>
      </w:pPr>
      <w:r w:rsidRPr="00DF7D74">
        <w:rPr>
          <w:rFonts w:ascii="Tahoma" w:hAnsi="Tahoma" w:cs="Tahoma"/>
          <w:sz w:val="16"/>
          <w:szCs w:val="16"/>
          <w:lang w:val="pl-PL"/>
        </w:rPr>
        <w:t xml:space="preserve">Anna Szymańska </w:t>
      </w:r>
      <w:r w:rsidRPr="00DF7D74">
        <w:rPr>
          <w:rFonts w:ascii="Tahoma" w:hAnsi="Tahoma" w:cs="Tahoma"/>
          <w:sz w:val="16"/>
          <w:szCs w:val="16"/>
          <w:lang w:val="pl-PL"/>
        </w:rPr>
        <w:tab/>
      </w:r>
      <w:r w:rsidRPr="00DF7D74">
        <w:rPr>
          <w:rFonts w:ascii="Tahoma" w:hAnsi="Tahoma" w:cs="Tahoma"/>
          <w:sz w:val="16"/>
          <w:szCs w:val="16"/>
          <w:lang w:val="pl-PL"/>
        </w:rPr>
        <w:tab/>
        <w:t xml:space="preserve">- Wiceprezes </w:t>
      </w:r>
    </w:p>
    <w:p w:rsidR="00D54D92" w:rsidRPr="00DF7D74" w:rsidRDefault="00D54D92" w:rsidP="00D54D92">
      <w:pPr>
        <w:spacing w:before="40" w:after="40"/>
        <w:jc w:val="both"/>
        <w:rPr>
          <w:rFonts w:ascii="Tahoma" w:hAnsi="Tahoma" w:cs="Tahoma"/>
          <w:sz w:val="16"/>
          <w:szCs w:val="16"/>
          <w:lang w:val="pl-PL"/>
        </w:rPr>
      </w:pPr>
      <w:r w:rsidRPr="00DF7D74">
        <w:rPr>
          <w:rFonts w:ascii="Tahoma" w:hAnsi="Tahoma" w:cs="Tahoma"/>
          <w:sz w:val="16"/>
          <w:szCs w:val="16"/>
          <w:lang w:val="pl-PL"/>
        </w:rPr>
        <w:t xml:space="preserve">Mirosław Marek </w:t>
      </w:r>
      <w:r w:rsidRPr="00DF7D74">
        <w:rPr>
          <w:rFonts w:ascii="Tahoma" w:hAnsi="Tahoma" w:cs="Tahoma"/>
          <w:sz w:val="16"/>
          <w:szCs w:val="16"/>
          <w:lang w:val="pl-PL"/>
        </w:rPr>
        <w:tab/>
      </w:r>
      <w:r w:rsidRPr="00DF7D74">
        <w:rPr>
          <w:rFonts w:ascii="Tahoma" w:hAnsi="Tahoma" w:cs="Tahoma"/>
          <w:sz w:val="16"/>
          <w:szCs w:val="16"/>
          <w:lang w:val="pl-PL"/>
        </w:rPr>
        <w:tab/>
        <w:t>- Wiceprezes</w:t>
      </w:r>
    </w:p>
    <w:p w:rsidR="00D54D92" w:rsidRPr="00DF7D74" w:rsidRDefault="00D54D92" w:rsidP="00D54D92">
      <w:pPr>
        <w:spacing w:before="40" w:after="40"/>
        <w:jc w:val="both"/>
        <w:rPr>
          <w:rFonts w:ascii="Tahoma" w:hAnsi="Tahoma" w:cs="Tahoma"/>
          <w:sz w:val="16"/>
          <w:szCs w:val="16"/>
          <w:lang w:val="pl-PL"/>
        </w:rPr>
      </w:pPr>
    </w:p>
    <w:p w:rsidR="00D54D92" w:rsidRPr="00DF7D74" w:rsidRDefault="00D54D92" w:rsidP="00D54D92">
      <w:pPr>
        <w:spacing w:before="40" w:after="40"/>
        <w:jc w:val="both"/>
        <w:rPr>
          <w:rFonts w:ascii="Tahoma" w:hAnsi="Tahoma" w:cs="Tahoma"/>
          <w:sz w:val="16"/>
          <w:szCs w:val="16"/>
          <w:lang w:val="pl-PL"/>
        </w:rPr>
      </w:pPr>
      <w:r w:rsidRPr="00DF7D74">
        <w:rPr>
          <w:rFonts w:ascii="Tahoma" w:hAnsi="Tahoma" w:cs="Tahoma"/>
          <w:sz w:val="16"/>
          <w:szCs w:val="16"/>
          <w:lang w:val="pl-PL"/>
        </w:rPr>
        <w:t xml:space="preserve">Michał Borucki </w:t>
      </w:r>
      <w:r w:rsidRPr="00DF7D74">
        <w:rPr>
          <w:rFonts w:ascii="Tahoma" w:hAnsi="Tahoma" w:cs="Tahoma"/>
          <w:sz w:val="16"/>
          <w:szCs w:val="16"/>
          <w:lang w:val="pl-PL"/>
        </w:rPr>
        <w:tab/>
      </w:r>
      <w:r w:rsidRPr="00DF7D74">
        <w:rPr>
          <w:rFonts w:ascii="Tahoma" w:hAnsi="Tahoma" w:cs="Tahoma"/>
          <w:sz w:val="16"/>
          <w:szCs w:val="16"/>
          <w:lang w:val="pl-PL"/>
        </w:rPr>
        <w:tab/>
        <w:t>- Prokurent</w:t>
      </w:r>
    </w:p>
    <w:p w:rsidR="00D54D92" w:rsidRPr="00DF7D74" w:rsidRDefault="00D54D92" w:rsidP="00D54D92">
      <w:pPr>
        <w:spacing w:before="40" w:after="40"/>
        <w:jc w:val="both"/>
        <w:rPr>
          <w:rFonts w:ascii="Tahoma" w:hAnsi="Tahoma" w:cs="Tahoma"/>
          <w:sz w:val="16"/>
          <w:szCs w:val="16"/>
          <w:lang w:val="pl-PL"/>
        </w:rPr>
      </w:pPr>
      <w:r w:rsidRPr="00DF7D74">
        <w:rPr>
          <w:rFonts w:ascii="Tahoma" w:hAnsi="Tahoma" w:cs="Tahoma"/>
          <w:sz w:val="16"/>
          <w:szCs w:val="16"/>
          <w:lang w:val="pl-PL"/>
        </w:rPr>
        <w:t>Błażej Piechowiak</w:t>
      </w:r>
      <w:r w:rsidRPr="00DF7D74">
        <w:rPr>
          <w:rFonts w:ascii="Tahoma" w:hAnsi="Tahoma" w:cs="Tahoma"/>
          <w:sz w:val="16"/>
          <w:szCs w:val="16"/>
          <w:lang w:val="pl-PL"/>
        </w:rPr>
        <w:tab/>
      </w:r>
      <w:r w:rsidRPr="00DF7D74">
        <w:rPr>
          <w:rFonts w:ascii="Tahoma" w:hAnsi="Tahoma" w:cs="Tahoma"/>
          <w:sz w:val="16"/>
          <w:szCs w:val="16"/>
          <w:lang w:val="pl-PL"/>
        </w:rPr>
        <w:tab/>
        <w:t>- Prokurent</w:t>
      </w:r>
    </w:p>
    <w:p w:rsidR="00D54D92" w:rsidRPr="00DF7D74" w:rsidRDefault="00D54D92" w:rsidP="00D54D92">
      <w:pPr>
        <w:spacing w:before="40" w:after="40"/>
        <w:jc w:val="both"/>
        <w:rPr>
          <w:rFonts w:ascii="Tahoma" w:hAnsi="Tahoma" w:cs="Tahoma"/>
          <w:sz w:val="16"/>
          <w:szCs w:val="16"/>
          <w:highlight w:val="yellow"/>
          <w:lang w:val="pl-PL"/>
        </w:rPr>
      </w:pPr>
    </w:p>
    <w:p w:rsidR="00D54D92" w:rsidRPr="00DF7D74" w:rsidRDefault="00D54D92" w:rsidP="00D54D92">
      <w:pPr>
        <w:spacing w:before="40" w:after="40"/>
        <w:jc w:val="both"/>
        <w:rPr>
          <w:rFonts w:ascii="Tahoma" w:hAnsi="Tahoma" w:cs="Tahoma"/>
          <w:sz w:val="16"/>
          <w:szCs w:val="16"/>
          <w:lang w:val="pl-PL"/>
        </w:rPr>
      </w:pPr>
      <w:r w:rsidRPr="00DF7D74">
        <w:rPr>
          <w:rFonts w:ascii="Tahoma" w:hAnsi="Tahoma" w:cs="Tahoma"/>
          <w:sz w:val="16"/>
          <w:szCs w:val="16"/>
          <w:lang w:val="pl-PL"/>
        </w:rPr>
        <w:t xml:space="preserve">W prezentowanym okresie skład Zarządu Spółki nie uległ zmianie. </w:t>
      </w:r>
    </w:p>
    <w:p w:rsidR="00D54D92" w:rsidRDefault="00D54D92" w:rsidP="00D54D92">
      <w:pPr>
        <w:spacing w:before="40" w:after="40"/>
        <w:jc w:val="both"/>
        <w:rPr>
          <w:rFonts w:ascii="Tahoma" w:hAnsi="Tahoma" w:cs="Tahoma"/>
          <w:sz w:val="18"/>
          <w:szCs w:val="20"/>
          <w:lang w:val="pl-PL"/>
        </w:rPr>
      </w:pPr>
    </w:p>
    <w:p w:rsidR="00D54D92" w:rsidRPr="009E2084" w:rsidRDefault="00D54D92" w:rsidP="00D54D92">
      <w:pPr>
        <w:spacing w:before="40" w:after="40"/>
        <w:jc w:val="both"/>
        <w:rPr>
          <w:rFonts w:ascii="Tahoma" w:hAnsi="Tahoma" w:cs="Tahoma"/>
          <w:sz w:val="18"/>
          <w:szCs w:val="20"/>
          <w:lang w:val="pl-PL"/>
        </w:rPr>
      </w:pPr>
    </w:p>
    <w:p w:rsidR="00D54D92" w:rsidRPr="001F28B3" w:rsidRDefault="00D54D92" w:rsidP="00D54D92">
      <w:pPr>
        <w:spacing w:before="40" w:after="40"/>
        <w:jc w:val="both"/>
        <w:rPr>
          <w:rFonts w:ascii="Tahoma" w:hAnsi="Tahoma" w:cs="Tahoma"/>
          <w:b/>
          <w:bCs/>
          <w:sz w:val="18"/>
          <w:szCs w:val="20"/>
          <w:lang w:val="pl-PL"/>
        </w:rPr>
      </w:pPr>
      <w:r w:rsidRPr="001F28B3">
        <w:rPr>
          <w:rFonts w:ascii="Tahoma" w:hAnsi="Tahoma" w:cs="Tahoma"/>
          <w:b/>
          <w:bCs/>
          <w:sz w:val="18"/>
          <w:szCs w:val="20"/>
          <w:lang w:val="pl-PL"/>
        </w:rPr>
        <w:t>Rada nadzorcza</w:t>
      </w:r>
    </w:p>
    <w:p w:rsidR="00D54D92" w:rsidRPr="005C3AC0" w:rsidRDefault="00D54D92" w:rsidP="00D54D92">
      <w:pPr>
        <w:spacing w:before="40" w:after="40"/>
        <w:jc w:val="both"/>
        <w:rPr>
          <w:rFonts w:ascii="Tahoma" w:hAnsi="Tahoma" w:cs="Tahoma"/>
          <w:b/>
          <w:sz w:val="18"/>
          <w:szCs w:val="20"/>
          <w:lang w:val="pl-PL"/>
        </w:rPr>
      </w:pPr>
    </w:p>
    <w:p w:rsidR="00D54D92" w:rsidRPr="006D4D5E" w:rsidRDefault="00D54D92" w:rsidP="00D54D92">
      <w:pPr>
        <w:spacing w:before="40" w:after="40"/>
        <w:jc w:val="both"/>
        <w:rPr>
          <w:rFonts w:ascii="Tahoma" w:hAnsi="Tahoma" w:cs="Tahoma"/>
          <w:sz w:val="16"/>
          <w:szCs w:val="16"/>
          <w:lang w:val="pl-PL"/>
        </w:rPr>
      </w:pPr>
      <w:r w:rsidRPr="006D4D5E">
        <w:rPr>
          <w:rFonts w:ascii="Tahoma" w:hAnsi="Tahoma" w:cs="Tahoma"/>
          <w:sz w:val="16"/>
          <w:szCs w:val="16"/>
          <w:lang w:val="pl-PL"/>
        </w:rPr>
        <w:t>Dr Piotr Gosieniecki</w:t>
      </w:r>
      <w:r w:rsidRPr="006D4D5E">
        <w:rPr>
          <w:rFonts w:ascii="Tahoma" w:hAnsi="Tahoma" w:cs="Tahoma"/>
          <w:sz w:val="16"/>
          <w:szCs w:val="16"/>
          <w:lang w:val="pl-PL"/>
        </w:rPr>
        <w:tab/>
      </w:r>
      <w:r w:rsidRPr="006D4D5E">
        <w:rPr>
          <w:rFonts w:ascii="Tahoma" w:hAnsi="Tahoma" w:cs="Tahoma"/>
          <w:sz w:val="16"/>
          <w:szCs w:val="16"/>
          <w:lang w:val="pl-PL"/>
        </w:rPr>
        <w:tab/>
      </w:r>
      <w:r>
        <w:rPr>
          <w:rFonts w:ascii="Tahoma" w:hAnsi="Tahoma" w:cs="Tahoma"/>
          <w:sz w:val="16"/>
          <w:szCs w:val="16"/>
          <w:lang w:val="pl-PL"/>
        </w:rPr>
        <w:tab/>
      </w:r>
      <w:r w:rsidRPr="006D4D5E">
        <w:rPr>
          <w:rFonts w:ascii="Tahoma" w:hAnsi="Tahoma" w:cs="Tahoma"/>
          <w:sz w:val="16"/>
          <w:szCs w:val="16"/>
          <w:lang w:val="pl-PL"/>
        </w:rPr>
        <w:t>- Przewodniczący</w:t>
      </w:r>
    </w:p>
    <w:p w:rsidR="00D54D92" w:rsidRPr="006D4D5E" w:rsidRDefault="00D54D92" w:rsidP="00D54D92">
      <w:pPr>
        <w:spacing w:before="40" w:after="40"/>
        <w:jc w:val="both"/>
        <w:rPr>
          <w:rFonts w:ascii="Tahoma" w:hAnsi="Tahoma" w:cs="Tahoma"/>
          <w:sz w:val="16"/>
          <w:szCs w:val="16"/>
          <w:lang w:val="pl-PL"/>
        </w:rPr>
      </w:pPr>
      <w:r w:rsidRPr="006D4D5E">
        <w:rPr>
          <w:rFonts w:ascii="Tahoma" w:hAnsi="Tahoma" w:cs="Tahoma"/>
          <w:sz w:val="16"/>
          <w:szCs w:val="16"/>
          <w:lang w:val="pl-PL"/>
        </w:rPr>
        <w:t xml:space="preserve">Karol Działoszyński </w:t>
      </w:r>
      <w:r w:rsidRPr="006D4D5E">
        <w:rPr>
          <w:rFonts w:ascii="Tahoma" w:hAnsi="Tahoma" w:cs="Tahoma"/>
          <w:sz w:val="16"/>
          <w:szCs w:val="16"/>
          <w:lang w:val="pl-PL"/>
        </w:rPr>
        <w:tab/>
      </w:r>
      <w:r w:rsidRPr="006D4D5E">
        <w:rPr>
          <w:rFonts w:ascii="Tahoma" w:hAnsi="Tahoma" w:cs="Tahoma"/>
          <w:sz w:val="16"/>
          <w:szCs w:val="16"/>
          <w:lang w:val="pl-PL"/>
        </w:rPr>
        <w:tab/>
      </w:r>
      <w:r>
        <w:rPr>
          <w:rFonts w:ascii="Tahoma" w:hAnsi="Tahoma" w:cs="Tahoma"/>
          <w:sz w:val="16"/>
          <w:szCs w:val="16"/>
          <w:lang w:val="pl-PL"/>
        </w:rPr>
        <w:tab/>
      </w:r>
      <w:r w:rsidRPr="006D4D5E">
        <w:rPr>
          <w:rFonts w:ascii="Tahoma" w:hAnsi="Tahoma" w:cs="Tahoma"/>
          <w:sz w:val="16"/>
          <w:szCs w:val="16"/>
          <w:lang w:val="pl-PL"/>
        </w:rPr>
        <w:t>- Zastępca Przewodniczącego</w:t>
      </w:r>
    </w:p>
    <w:p w:rsidR="00D54D92" w:rsidRPr="006D4D5E" w:rsidRDefault="00D54D92" w:rsidP="00D54D92">
      <w:pPr>
        <w:spacing w:before="40" w:after="40"/>
        <w:jc w:val="both"/>
        <w:rPr>
          <w:rFonts w:ascii="Tahoma" w:hAnsi="Tahoma" w:cs="Tahoma"/>
          <w:sz w:val="16"/>
          <w:szCs w:val="16"/>
          <w:lang w:val="pl-PL"/>
        </w:rPr>
      </w:pPr>
      <w:r w:rsidRPr="006D4D5E">
        <w:rPr>
          <w:rFonts w:ascii="Tahoma" w:hAnsi="Tahoma" w:cs="Tahoma"/>
          <w:sz w:val="16"/>
          <w:szCs w:val="16"/>
          <w:lang w:val="pl-PL"/>
        </w:rPr>
        <w:t xml:space="preserve">Romuald Szperliński </w:t>
      </w:r>
      <w:r w:rsidRPr="006D4D5E">
        <w:rPr>
          <w:rFonts w:ascii="Tahoma" w:hAnsi="Tahoma" w:cs="Tahoma"/>
          <w:sz w:val="16"/>
          <w:szCs w:val="16"/>
          <w:lang w:val="pl-PL"/>
        </w:rPr>
        <w:tab/>
      </w:r>
      <w:r w:rsidRPr="006D4D5E">
        <w:rPr>
          <w:rFonts w:ascii="Tahoma" w:hAnsi="Tahoma" w:cs="Tahoma"/>
          <w:sz w:val="16"/>
          <w:szCs w:val="16"/>
          <w:lang w:val="pl-PL"/>
        </w:rPr>
        <w:tab/>
        <w:t xml:space="preserve">- Sekretarz  </w:t>
      </w:r>
    </w:p>
    <w:p w:rsidR="00D54D92" w:rsidRPr="006D4D5E" w:rsidRDefault="00D54D92" w:rsidP="00D54D92">
      <w:pPr>
        <w:spacing w:before="40" w:after="40"/>
        <w:jc w:val="both"/>
        <w:rPr>
          <w:rFonts w:ascii="Tahoma" w:hAnsi="Tahoma" w:cs="Tahoma"/>
          <w:sz w:val="16"/>
          <w:szCs w:val="16"/>
          <w:lang w:val="pl-PL"/>
        </w:rPr>
      </w:pPr>
      <w:r w:rsidRPr="006D4D5E">
        <w:rPr>
          <w:rFonts w:ascii="Tahoma" w:hAnsi="Tahoma" w:cs="Tahoma"/>
          <w:sz w:val="16"/>
          <w:szCs w:val="16"/>
          <w:lang w:val="pl-PL"/>
        </w:rPr>
        <w:t>Leon Stanisław Komornicki</w:t>
      </w:r>
      <w:r w:rsidRPr="006D4D5E">
        <w:rPr>
          <w:rFonts w:ascii="Tahoma" w:hAnsi="Tahoma" w:cs="Tahoma"/>
          <w:sz w:val="16"/>
          <w:szCs w:val="16"/>
          <w:lang w:val="pl-PL"/>
        </w:rPr>
        <w:tab/>
        <w:t xml:space="preserve"> </w:t>
      </w:r>
      <w:r w:rsidRPr="006D4D5E">
        <w:rPr>
          <w:rFonts w:ascii="Tahoma" w:hAnsi="Tahoma" w:cs="Tahoma"/>
          <w:sz w:val="16"/>
          <w:szCs w:val="16"/>
          <w:lang w:val="pl-PL"/>
        </w:rPr>
        <w:tab/>
        <w:t>- Członek</w:t>
      </w:r>
    </w:p>
    <w:p w:rsidR="00D54D92" w:rsidRPr="006D4D5E" w:rsidRDefault="00D54D92" w:rsidP="00D54D92">
      <w:pPr>
        <w:spacing w:before="40" w:after="40"/>
        <w:jc w:val="both"/>
        <w:rPr>
          <w:rFonts w:ascii="Tahoma" w:hAnsi="Tahoma" w:cs="Tahoma"/>
          <w:sz w:val="16"/>
          <w:szCs w:val="16"/>
          <w:lang w:val="pl-PL"/>
        </w:rPr>
      </w:pPr>
      <w:r w:rsidRPr="006D4D5E">
        <w:rPr>
          <w:rFonts w:ascii="Tahoma" w:hAnsi="Tahoma" w:cs="Tahoma"/>
          <w:sz w:val="16"/>
          <w:szCs w:val="16"/>
          <w:lang w:val="pl-PL"/>
        </w:rPr>
        <w:t>Prof. Dr hab. Robert Gwiazdowski</w:t>
      </w:r>
      <w:r w:rsidRPr="006D4D5E">
        <w:rPr>
          <w:rFonts w:ascii="Tahoma" w:hAnsi="Tahoma" w:cs="Tahoma"/>
          <w:sz w:val="16"/>
          <w:szCs w:val="16"/>
          <w:lang w:val="pl-PL"/>
        </w:rPr>
        <w:tab/>
        <w:t>- Członek</w:t>
      </w:r>
    </w:p>
    <w:p w:rsidR="00D54D92" w:rsidRPr="006D4D5E" w:rsidRDefault="00D54D92" w:rsidP="00D54D92">
      <w:pPr>
        <w:spacing w:before="40" w:after="40"/>
        <w:jc w:val="both"/>
        <w:rPr>
          <w:rFonts w:ascii="Tahoma" w:hAnsi="Tahoma" w:cs="Tahoma"/>
          <w:sz w:val="16"/>
          <w:szCs w:val="16"/>
          <w:lang w:val="pl-PL"/>
        </w:rPr>
      </w:pPr>
      <w:r>
        <w:rPr>
          <w:rFonts w:ascii="Tahoma" w:hAnsi="Tahoma" w:cs="Tahoma"/>
          <w:sz w:val="16"/>
          <w:szCs w:val="16"/>
          <w:lang w:val="pl-PL"/>
        </w:rPr>
        <w:t xml:space="preserve">Jarosław Dominiak </w:t>
      </w:r>
      <w:r>
        <w:rPr>
          <w:rFonts w:ascii="Tahoma" w:hAnsi="Tahoma" w:cs="Tahoma"/>
          <w:sz w:val="16"/>
          <w:szCs w:val="16"/>
          <w:lang w:val="pl-PL"/>
        </w:rPr>
        <w:tab/>
      </w:r>
      <w:r>
        <w:rPr>
          <w:rFonts w:ascii="Tahoma" w:hAnsi="Tahoma" w:cs="Tahoma"/>
          <w:sz w:val="16"/>
          <w:szCs w:val="16"/>
          <w:lang w:val="pl-PL"/>
        </w:rPr>
        <w:tab/>
      </w:r>
      <w:r>
        <w:rPr>
          <w:rFonts w:ascii="Tahoma" w:hAnsi="Tahoma" w:cs="Tahoma"/>
          <w:sz w:val="16"/>
          <w:szCs w:val="16"/>
          <w:lang w:val="pl-PL"/>
        </w:rPr>
        <w:tab/>
      </w:r>
      <w:r w:rsidRPr="006D4D5E">
        <w:rPr>
          <w:rFonts w:ascii="Tahoma" w:hAnsi="Tahoma" w:cs="Tahoma"/>
          <w:sz w:val="16"/>
          <w:szCs w:val="16"/>
          <w:lang w:val="pl-PL"/>
        </w:rPr>
        <w:t>- Członek</w:t>
      </w:r>
      <w:r w:rsidRPr="006D4D5E">
        <w:rPr>
          <w:rFonts w:ascii="Tahoma" w:hAnsi="Tahoma" w:cs="Tahoma"/>
          <w:sz w:val="16"/>
          <w:szCs w:val="16"/>
          <w:lang w:val="pl-PL"/>
        </w:rPr>
        <w:tab/>
      </w:r>
    </w:p>
    <w:p w:rsidR="00D54D92" w:rsidRPr="006D4D5E" w:rsidRDefault="00D54D92" w:rsidP="00D54D92">
      <w:pPr>
        <w:spacing w:before="40" w:after="40" w:line="360" w:lineRule="auto"/>
        <w:jc w:val="both"/>
        <w:rPr>
          <w:rFonts w:ascii="Tahoma" w:hAnsi="Tahoma" w:cs="Tahoma"/>
          <w:color w:val="FF0000"/>
          <w:sz w:val="16"/>
          <w:szCs w:val="16"/>
          <w:highlight w:val="yellow"/>
          <w:lang w:val="pl-PL"/>
        </w:rPr>
      </w:pPr>
    </w:p>
    <w:p w:rsidR="00D54D92" w:rsidRPr="006D4D5E" w:rsidRDefault="00D54D92" w:rsidP="00D54D92">
      <w:pPr>
        <w:spacing w:before="40" w:after="40" w:line="360" w:lineRule="auto"/>
        <w:jc w:val="both"/>
        <w:rPr>
          <w:rFonts w:ascii="Tahoma" w:hAnsi="Tahoma" w:cs="Tahoma"/>
          <w:sz w:val="16"/>
          <w:szCs w:val="16"/>
          <w:lang w:val="pl-PL"/>
        </w:rPr>
      </w:pPr>
      <w:r w:rsidRPr="006D4D5E">
        <w:rPr>
          <w:rFonts w:ascii="Tahoma" w:hAnsi="Tahoma" w:cs="Tahoma"/>
          <w:sz w:val="16"/>
          <w:szCs w:val="16"/>
          <w:lang w:val="pl-PL"/>
        </w:rPr>
        <w:t>W prezentowanym okresie  skład Rady Nadzorczej nie uległ zmianie.</w:t>
      </w:r>
    </w:p>
    <w:p w:rsidR="00D54D92" w:rsidRDefault="00D54D92" w:rsidP="00D54D92">
      <w:pPr>
        <w:spacing w:before="40" w:after="40" w:line="360" w:lineRule="auto"/>
        <w:jc w:val="both"/>
        <w:rPr>
          <w:rFonts w:ascii="Tahoma" w:hAnsi="Tahoma" w:cs="Tahoma"/>
          <w:sz w:val="18"/>
          <w:szCs w:val="20"/>
          <w:lang w:val="pl-PL"/>
        </w:rPr>
      </w:pPr>
    </w:p>
    <w:p w:rsidR="00D54D92" w:rsidRDefault="00D54D92" w:rsidP="00D54D92">
      <w:pPr>
        <w:spacing w:before="40" w:after="40" w:line="360" w:lineRule="auto"/>
        <w:jc w:val="both"/>
        <w:rPr>
          <w:rFonts w:ascii="Tahoma" w:hAnsi="Tahoma" w:cs="Tahoma"/>
          <w:sz w:val="18"/>
          <w:szCs w:val="20"/>
          <w:lang w:val="pl-PL"/>
        </w:rPr>
      </w:pPr>
    </w:p>
    <w:p w:rsidR="00D54D92" w:rsidRPr="001F28B3" w:rsidRDefault="00D54D92" w:rsidP="00D54D92">
      <w:pPr>
        <w:spacing w:before="40" w:after="40" w:line="276" w:lineRule="auto"/>
        <w:jc w:val="both"/>
        <w:rPr>
          <w:rFonts w:ascii="Tahoma" w:hAnsi="Tahoma" w:cs="Tahoma"/>
          <w:b/>
          <w:bCs/>
          <w:sz w:val="18"/>
          <w:szCs w:val="18"/>
          <w:lang w:val="pl-PL"/>
        </w:rPr>
      </w:pPr>
      <w:r w:rsidRPr="001F28B3">
        <w:rPr>
          <w:rFonts w:ascii="Tahoma" w:hAnsi="Tahoma" w:cs="Tahoma"/>
          <w:b/>
          <w:bCs/>
          <w:sz w:val="18"/>
          <w:szCs w:val="18"/>
          <w:lang w:val="pl-PL"/>
        </w:rPr>
        <w:lastRenderedPageBreak/>
        <w:t>Komitet audytu</w:t>
      </w:r>
    </w:p>
    <w:p w:rsidR="00D54D92" w:rsidRPr="0000678C" w:rsidRDefault="00D54D92" w:rsidP="00D54D92">
      <w:pPr>
        <w:spacing w:line="276" w:lineRule="auto"/>
        <w:rPr>
          <w:rFonts w:ascii="Tahoma" w:hAnsi="Tahoma" w:cs="Tahoma"/>
          <w:color w:val="FF0000"/>
          <w:sz w:val="18"/>
          <w:szCs w:val="18"/>
          <w:lang w:val="pl-PL"/>
        </w:rPr>
      </w:pPr>
    </w:p>
    <w:p w:rsidR="00D54D92" w:rsidRPr="00DF7D74" w:rsidRDefault="00D54D92" w:rsidP="00D54D92">
      <w:pPr>
        <w:spacing w:before="40" w:after="40"/>
        <w:jc w:val="both"/>
        <w:rPr>
          <w:rFonts w:ascii="Tahoma" w:hAnsi="Tahoma" w:cs="Tahoma"/>
          <w:sz w:val="16"/>
          <w:szCs w:val="16"/>
          <w:lang w:val="pl-PL"/>
        </w:rPr>
      </w:pPr>
      <w:r w:rsidRPr="00DF7D74">
        <w:rPr>
          <w:rFonts w:ascii="Tahoma" w:hAnsi="Tahoma" w:cs="Tahoma"/>
          <w:sz w:val="16"/>
          <w:szCs w:val="16"/>
          <w:lang w:val="pl-PL"/>
        </w:rPr>
        <w:t>Skład Komitetu Audytu na dzień 31 grudnia 2012 roku:</w:t>
      </w:r>
    </w:p>
    <w:p w:rsidR="00D54D92" w:rsidRPr="00DF7D74" w:rsidRDefault="00D54D92" w:rsidP="00D54D92">
      <w:pPr>
        <w:spacing w:before="40" w:after="40"/>
        <w:jc w:val="both"/>
        <w:rPr>
          <w:rFonts w:ascii="Tahoma" w:hAnsi="Tahoma" w:cs="Tahoma"/>
          <w:sz w:val="16"/>
          <w:szCs w:val="16"/>
          <w:lang w:val="pl-PL"/>
        </w:rPr>
      </w:pPr>
      <w:r w:rsidRPr="00DF7D74">
        <w:rPr>
          <w:rFonts w:ascii="Tahoma" w:hAnsi="Tahoma" w:cs="Tahoma"/>
          <w:sz w:val="16"/>
          <w:szCs w:val="16"/>
          <w:lang w:val="pl-PL"/>
        </w:rPr>
        <w:t>Karol Działoszyński – Przewodniczący Komitetu Audytu</w:t>
      </w:r>
    </w:p>
    <w:p w:rsidR="00D54D92" w:rsidRPr="00DF7D74" w:rsidRDefault="00D54D92" w:rsidP="00D54D92">
      <w:pPr>
        <w:spacing w:before="40" w:after="40"/>
        <w:jc w:val="both"/>
        <w:rPr>
          <w:rFonts w:ascii="Tahoma" w:hAnsi="Tahoma" w:cs="Tahoma"/>
          <w:sz w:val="16"/>
          <w:szCs w:val="16"/>
          <w:lang w:val="pl-PL"/>
        </w:rPr>
      </w:pPr>
      <w:r w:rsidRPr="00DF7D74">
        <w:rPr>
          <w:rFonts w:ascii="Tahoma" w:hAnsi="Tahoma" w:cs="Tahoma"/>
          <w:sz w:val="16"/>
          <w:szCs w:val="16"/>
          <w:lang w:val="pl-PL"/>
        </w:rPr>
        <w:t>Jarosław Dominiak – Członek Komitetu Audytu</w:t>
      </w:r>
    </w:p>
    <w:p w:rsidR="00D54D92" w:rsidRPr="00DF7D74" w:rsidRDefault="00D54D92" w:rsidP="00D54D92">
      <w:pPr>
        <w:spacing w:before="40" w:after="40"/>
        <w:jc w:val="both"/>
        <w:rPr>
          <w:rFonts w:ascii="Tahoma" w:hAnsi="Tahoma" w:cs="Tahoma"/>
          <w:sz w:val="16"/>
          <w:szCs w:val="16"/>
          <w:lang w:val="pl-PL"/>
        </w:rPr>
      </w:pPr>
      <w:r w:rsidRPr="00DF7D74">
        <w:rPr>
          <w:rFonts w:ascii="Tahoma" w:hAnsi="Tahoma" w:cs="Tahoma"/>
          <w:sz w:val="16"/>
          <w:szCs w:val="16"/>
          <w:lang w:val="pl-PL"/>
        </w:rPr>
        <w:t>Prof. Dr hab. Robert Gwiazdowski – Członek Komitetu Audytu</w:t>
      </w:r>
    </w:p>
    <w:p w:rsidR="00D54D92" w:rsidRPr="005C3AC0" w:rsidRDefault="00D54D92" w:rsidP="00D54D92">
      <w:pPr>
        <w:spacing w:before="40" w:after="40" w:line="276" w:lineRule="auto"/>
        <w:jc w:val="both"/>
        <w:rPr>
          <w:rFonts w:ascii="Tahoma" w:hAnsi="Tahoma" w:cs="Tahoma"/>
          <w:color w:val="FF0000"/>
          <w:sz w:val="18"/>
          <w:szCs w:val="20"/>
          <w:lang w:val="pl-PL"/>
        </w:rPr>
      </w:pPr>
    </w:p>
    <w:p w:rsidR="00D54D92" w:rsidRPr="001F28B3" w:rsidRDefault="00D54D92" w:rsidP="00D54D92">
      <w:pPr>
        <w:spacing w:before="40" w:after="40" w:line="276" w:lineRule="auto"/>
        <w:jc w:val="both"/>
        <w:rPr>
          <w:rFonts w:ascii="Tahoma" w:hAnsi="Tahoma" w:cs="Tahoma"/>
          <w:b/>
          <w:bCs/>
          <w:sz w:val="18"/>
          <w:szCs w:val="18"/>
          <w:lang w:val="pl-PL"/>
        </w:rPr>
      </w:pPr>
      <w:r w:rsidRPr="001F28B3">
        <w:rPr>
          <w:rFonts w:ascii="Tahoma" w:hAnsi="Tahoma" w:cs="Tahoma"/>
          <w:b/>
          <w:bCs/>
          <w:sz w:val="18"/>
          <w:szCs w:val="18"/>
          <w:lang w:val="pl-PL"/>
        </w:rPr>
        <w:t>Biegły rewident</w:t>
      </w:r>
    </w:p>
    <w:p w:rsidR="00D54D92" w:rsidRPr="005C3AC0" w:rsidRDefault="00D54D92" w:rsidP="00D54D92">
      <w:pPr>
        <w:autoSpaceDE w:val="0"/>
        <w:autoSpaceDN w:val="0"/>
        <w:spacing w:line="276" w:lineRule="auto"/>
        <w:jc w:val="both"/>
        <w:rPr>
          <w:rFonts w:ascii="Tahoma" w:hAnsi="Tahoma" w:cs="Tahoma"/>
          <w:sz w:val="18"/>
          <w:szCs w:val="18"/>
          <w:lang w:val="pl-PL"/>
        </w:rPr>
      </w:pPr>
    </w:p>
    <w:p w:rsidR="00D54D92" w:rsidRPr="00DF7D74" w:rsidRDefault="00D54D92" w:rsidP="00D54D92">
      <w:pPr>
        <w:spacing w:before="40" w:after="40"/>
        <w:jc w:val="both"/>
        <w:rPr>
          <w:rFonts w:ascii="Tahoma" w:hAnsi="Tahoma" w:cs="Tahoma"/>
          <w:sz w:val="16"/>
          <w:szCs w:val="16"/>
          <w:lang w:val="pl-PL"/>
        </w:rPr>
      </w:pPr>
      <w:r w:rsidRPr="00DF7D74">
        <w:rPr>
          <w:rFonts w:ascii="Tahoma" w:hAnsi="Tahoma" w:cs="Tahoma"/>
          <w:sz w:val="16"/>
          <w:szCs w:val="16"/>
          <w:lang w:val="pl-PL"/>
        </w:rPr>
        <w:t xml:space="preserve">W dniu 16 marca 2011 roku Rada Nadzorcza dokonała wyboru biegłego rewidenta zgodnie ze statutem oraz obowiązującymi </w:t>
      </w:r>
      <w:proofErr w:type="spellStart"/>
      <w:r w:rsidRPr="00DF7D74">
        <w:rPr>
          <w:rFonts w:ascii="Tahoma" w:hAnsi="Tahoma" w:cs="Tahoma"/>
          <w:sz w:val="16"/>
          <w:szCs w:val="16"/>
          <w:lang w:val="pl-PL"/>
        </w:rPr>
        <w:t>przepisam</w:t>
      </w:r>
      <w:proofErr w:type="spellEnd"/>
      <w:r w:rsidRPr="00DF7D74">
        <w:rPr>
          <w:rFonts w:ascii="Tahoma" w:hAnsi="Tahoma" w:cs="Tahoma"/>
          <w:sz w:val="16"/>
          <w:szCs w:val="16"/>
          <w:lang w:val="pl-PL"/>
        </w:rPr>
        <w:t xml:space="preserve">. Rada Nadzorcza dokonał powyższego </w:t>
      </w:r>
      <w:proofErr w:type="spellStart"/>
      <w:r w:rsidRPr="00DF7D74">
        <w:rPr>
          <w:rFonts w:ascii="Tahoma" w:hAnsi="Tahoma" w:cs="Tahoma"/>
          <w:sz w:val="16"/>
          <w:szCs w:val="16"/>
          <w:lang w:val="pl-PL"/>
        </w:rPr>
        <w:t>wybor</w:t>
      </w:r>
      <w:proofErr w:type="spellEnd"/>
      <w:r w:rsidRPr="00DF7D74">
        <w:rPr>
          <w:rFonts w:ascii="Tahoma" w:hAnsi="Tahoma" w:cs="Tahoma"/>
          <w:sz w:val="16"/>
          <w:szCs w:val="16"/>
          <w:lang w:val="pl-PL"/>
        </w:rPr>
        <w:t>, mając na uwadze zagwarantowanie pełnej niezależności</w:t>
      </w:r>
      <w:r>
        <w:rPr>
          <w:rFonts w:ascii="Tahoma" w:hAnsi="Tahoma" w:cs="Tahoma"/>
          <w:sz w:val="16"/>
          <w:szCs w:val="16"/>
          <w:lang w:val="pl-PL"/>
        </w:rPr>
        <w:t xml:space="preserve">                    </w:t>
      </w:r>
      <w:r w:rsidRPr="00DF7D74">
        <w:rPr>
          <w:rFonts w:ascii="Tahoma" w:hAnsi="Tahoma" w:cs="Tahoma"/>
          <w:sz w:val="16"/>
          <w:szCs w:val="16"/>
          <w:lang w:val="pl-PL"/>
        </w:rPr>
        <w:t xml:space="preserve"> i obiektywizmu samego wyboru, jak i realizacji zadań przez bieg</w:t>
      </w:r>
      <w:r>
        <w:rPr>
          <w:rFonts w:ascii="Tahoma" w:hAnsi="Tahoma" w:cs="Tahoma"/>
          <w:sz w:val="16"/>
          <w:szCs w:val="16"/>
          <w:lang w:val="pl-PL"/>
        </w:rPr>
        <w:t xml:space="preserve">łego rewidenta. </w:t>
      </w:r>
      <w:r w:rsidRPr="00DF7D74">
        <w:rPr>
          <w:rFonts w:ascii="Tahoma" w:hAnsi="Tahoma" w:cs="Tahoma"/>
          <w:sz w:val="16"/>
          <w:szCs w:val="16"/>
          <w:lang w:val="pl-PL"/>
        </w:rPr>
        <w:t>Do przeglądu śródrocznego sprawozdania finansowego oraz badania rocznego sprawozdania finansowego za rok 2011 i 2012 wybrany został podmiot:</w:t>
      </w:r>
    </w:p>
    <w:p w:rsidR="00D54D92" w:rsidRPr="00DF7D74" w:rsidRDefault="00D54D92" w:rsidP="00D54D92">
      <w:pPr>
        <w:spacing w:before="40" w:after="40"/>
        <w:jc w:val="both"/>
        <w:rPr>
          <w:rFonts w:ascii="Tahoma" w:hAnsi="Tahoma" w:cs="Tahoma"/>
          <w:sz w:val="16"/>
          <w:szCs w:val="16"/>
          <w:lang w:val="pl-PL"/>
        </w:rPr>
      </w:pPr>
    </w:p>
    <w:p w:rsidR="00D54D92" w:rsidRPr="00DF7D74" w:rsidRDefault="00D54D92" w:rsidP="00D54D92">
      <w:pPr>
        <w:spacing w:before="40" w:after="40"/>
        <w:jc w:val="both"/>
        <w:rPr>
          <w:rFonts w:ascii="Tahoma" w:hAnsi="Tahoma" w:cs="Tahoma"/>
          <w:sz w:val="16"/>
          <w:szCs w:val="16"/>
          <w:lang w:val="pl-PL"/>
        </w:rPr>
      </w:pPr>
      <w:r w:rsidRPr="00DF7D74">
        <w:rPr>
          <w:rFonts w:ascii="Tahoma" w:hAnsi="Tahoma" w:cs="Tahoma"/>
          <w:sz w:val="16"/>
          <w:szCs w:val="16"/>
          <w:lang w:val="pl-PL"/>
        </w:rPr>
        <w:t>BDO Sp. z o.o.</w:t>
      </w:r>
    </w:p>
    <w:p w:rsidR="00D54D92" w:rsidRPr="00DF7D74" w:rsidRDefault="00D54D92" w:rsidP="00D54D92">
      <w:pPr>
        <w:spacing w:before="40" w:after="40"/>
        <w:jc w:val="both"/>
        <w:rPr>
          <w:rFonts w:ascii="Tahoma" w:hAnsi="Tahoma" w:cs="Tahoma"/>
          <w:sz w:val="16"/>
          <w:szCs w:val="16"/>
          <w:lang w:val="pl-PL"/>
        </w:rPr>
      </w:pPr>
      <w:r w:rsidRPr="00DF7D74">
        <w:rPr>
          <w:rFonts w:ascii="Tahoma" w:hAnsi="Tahoma" w:cs="Tahoma"/>
          <w:sz w:val="16"/>
          <w:szCs w:val="16"/>
          <w:lang w:val="pl-PL"/>
        </w:rPr>
        <w:t>Ul. Postępu 12</w:t>
      </w:r>
    </w:p>
    <w:p w:rsidR="00D54D92" w:rsidRPr="00DF7D74" w:rsidRDefault="00D54D92" w:rsidP="00D54D92">
      <w:pPr>
        <w:spacing w:before="40" w:after="40"/>
        <w:jc w:val="both"/>
        <w:rPr>
          <w:rFonts w:ascii="Tahoma" w:hAnsi="Tahoma" w:cs="Tahoma"/>
          <w:sz w:val="16"/>
          <w:szCs w:val="16"/>
          <w:lang w:val="pl-PL"/>
        </w:rPr>
      </w:pPr>
      <w:r w:rsidRPr="00DF7D74">
        <w:rPr>
          <w:rFonts w:ascii="Tahoma" w:hAnsi="Tahoma" w:cs="Tahoma"/>
          <w:sz w:val="16"/>
          <w:szCs w:val="16"/>
          <w:lang w:val="pl-PL"/>
        </w:rPr>
        <w:t>02-676 Warszawa</w:t>
      </w:r>
    </w:p>
    <w:p w:rsidR="00D54D92" w:rsidRPr="00DF7D74" w:rsidRDefault="00D54D92" w:rsidP="00D54D92">
      <w:pPr>
        <w:spacing w:before="40" w:after="40"/>
        <w:jc w:val="both"/>
        <w:rPr>
          <w:rFonts w:ascii="Tahoma" w:hAnsi="Tahoma" w:cs="Tahoma"/>
          <w:sz w:val="16"/>
          <w:szCs w:val="16"/>
          <w:lang w:val="pl-PL"/>
        </w:rPr>
      </w:pPr>
    </w:p>
    <w:p w:rsidR="00D54D92" w:rsidRPr="00DF7D74" w:rsidRDefault="00D54D92" w:rsidP="00D54D92">
      <w:pPr>
        <w:spacing w:before="40" w:after="40"/>
        <w:jc w:val="both"/>
        <w:rPr>
          <w:rFonts w:ascii="Tahoma" w:hAnsi="Tahoma" w:cs="Tahoma"/>
          <w:sz w:val="16"/>
          <w:szCs w:val="16"/>
          <w:highlight w:val="yellow"/>
          <w:lang w:val="pl-PL"/>
        </w:rPr>
      </w:pPr>
      <w:r w:rsidRPr="00DF7D74">
        <w:rPr>
          <w:rFonts w:ascii="Tahoma" w:hAnsi="Tahoma" w:cs="Tahoma"/>
          <w:sz w:val="16"/>
          <w:szCs w:val="16"/>
          <w:lang w:val="pl-PL"/>
        </w:rPr>
        <w:t>W dniu 14 kwietnia 2011 roku zawarta została stosowna umowa z BDO Sp. z o.o.</w:t>
      </w:r>
    </w:p>
    <w:p w:rsidR="00D54D92" w:rsidRPr="00DF7D74" w:rsidRDefault="00D54D92" w:rsidP="00D54D92">
      <w:pPr>
        <w:rPr>
          <w:rFonts w:ascii="Tahoma" w:hAnsi="Tahoma" w:cs="Tahoma"/>
          <w:sz w:val="18"/>
          <w:szCs w:val="18"/>
          <w:lang w:val="pl-PL"/>
        </w:rPr>
      </w:pPr>
      <w:bookmarkStart w:id="1" w:name="_Toc135102137"/>
    </w:p>
    <w:p w:rsidR="00D54D92" w:rsidRPr="001F28B3" w:rsidRDefault="00D54D92" w:rsidP="00D54D92">
      <w:pPr>
        <w:spacing w:before="40" w:after="40"/>
        <w:jc w:val="both"/>
        <w:rPr>
          <w:rFonts w:ascii="Tahoma" w:hAnsi="Tahoma" w:cs="Tahoma"/>
          <w:b/>
          <w:bCs/>
          <w:sz w:val="18"/>
          <w:szCs w:val="18"/>
          <w:lang w:val="pl-PL"/>
        </w:rPr>
      </w:pPr>
      <w:r w:rsidRPr="001F28B3">
        <w:rPr>
          <w:rFonts w:ascii="Tahoma" w:hAnsi="Tahoma" w:cs="Tahoma"/>
          <w:b/>
          <w:bCs/>
          <w:sz w:val="18"/>
          <w:szCs w:val="18"/>
          <w:lang w:val="pl-PL"/>
        </w:rPr>
        <w:t>Zatwierdzenie sprawozdania finansowego</w:t>
      </w:r>
    </w:p>
    <w:p w:rsidR="00D54D92" w:rsidRPr="00DF7D74" w:rsidRDefault="00D54D92" w:rsidP="00D54D92">
      <w:pPr>
        <w:spacing w:before="40" w:after="40"/>
        <w:jc w:val="both"/>
        <w:rPr>
          <w:rFonts w:ascii="Tahoma" w:hAnsi="Tahoma" w:cs="Tahoma"/>
          <w:b/>
          <w:sz w:val="16"/>
          <w:szCs w:val="16"/>
          <w:lang w:val="pl-PL"/>
        </w:rPr>
      </w:pPr>
    </w:p>
    <w:p w:rsidR="00D54D92" w:rsidRPr="00C96B62" w:rsidRDefault="00D54D92" w:rsidP="00D54D92">
      <w:pPr>
        <w:spacing w:before="40"/>
        <w:jc w:val="both"/>
        <w:rPr>
          <w:rFonts w:ascii="Tahoma" w:hAnsi="Tahoma" w:cs="Tahoma"/>
          <w:sz w:val="16"/>
          <w:szCs w:val="16"/>
          <w:lang w:val="pl-PL"/>
        </w:rPr>
      </w:pPr>
      <w:r w:rsidRPr="00253465">
        <w:rPr>
          <w:rFonts w:ascii="Tahoma" w:hAnsi="Tahoma" w:cs="Tahoma"/>
          <w:sz w:val="16"/>
          <w:szCs w:val="16"/>
          <w:lang w:val="pl-PL"/>
        </w:rPr>
        <w:t xml:space="preserve">Niniejsze </w:t>
      </w:r>
      <w:r>
        <w:rPr>
          <w:rFonts w:ascii="Tahoma" w:hAnsi="Tahoma" w:cs="Tahoma"/>
          <w:sz w:val="16"/>
          <w:szCs w:val="16"/>
          <w:lang w:val="pl-PL"/>
        </w:rPr>
        <w:t>jednostkowe</w:t>
      </w:r>
      <w:r w:rsidRPr="00253465">
        <w:rPr>
          <w:rFonts w:ascii="Tahoma" w:hAnsi="Tahoma" w:cs="Tahoma"/>
          <w:sz w:val="16"/>
          <w:szCs w:val="16"/>
          <w:lang w:val="pl-PL"/>
        </w:rPr>
        <w:t xml:space="preserve"> sprawozdanie finansowe zostało zatwierdzone do publikacji przez Zarząd w dniu 15 marca 2013 roku.</w:t>
      </w:r>
      <w:r w:rsidRPr="00C96B62">
        <w:rPr>
          <w:rFonts w:ascii="Tahoma" w:hAnsi="Tahoma" w:cs="Tahoma"/>
          <w:sz w:val="16"/>
          <w:szCs w:val="16"/>
          <w:lang w:val="pl-PL"/>
        </w:rPr>
        <w:t xml:space="preserve"> </w:t>
      </w:r>
    </w:p>
    <w:p w:rsidR="00D54D92" w:rsidRDefault="00D54D92" w:rsidP="00D54D92">
      <w:pPr>
        <w:jc w:val="both"/>
        <w:rPr>
          <w:rFonts w:ascii="Tahoma" w:hAnsi="Tahoma" w:cs="Tahoma"/>
          <w:bCs/>
          <w:sz w:val="16"/>
          <w:szCs w:val="16"/>
          <w:lang w:val="pl-PL"/>
        </w:rPr>
      </w:pPr>
      <w:r>
        <w:rPr>
          <w:rFonts w:ascii="Tahoma" w:hAnsi="Tahoma" w:cs="Tahoma"/>
          <w:bCs/>
          <w:sz w:val="16"/>
          <w:szCs w:val="16"/>
          <w:lang w:val="pl-PL"/>
        </w:rPr>
        <w:t>Spółka</w:t>
      </w:r>
      <w:r w:rsidRPr="00C96B62">
        <w:rPr>
          <w:rFonts w:ascii="Tahoma" w:hAnsi="Tahoma" w:cs="Tahoma"/>
          <w:bCs/>
          <w:sz w:val="16"/>
          <w:szCs w:val="16"/>
          <w:lang w:val="pl-PL"/>
        </w:rPr>
        <w:t xml:space="preserve"> ma prawo do zmiany sprawozdania finansowego w okresie między dniem publikacji ni</w:t>
      </w:r>
      <w:r>
        <w:rPr>
          <w:rFonts w:ascii="Tahoma" w:hAnsi="Tahoma" w:cs="Tahoma"/>
          <w:bCs/>
          <w:sz w:val="16"/>
          <w:szCs w:val="16"/>
          <w:lang w:val="pl-PL"/>
        </w:rPr>
        <w:t xml:space="preserve">niejszego </w:t>
      </w:r>
      <w:r w:rsidRPr="00C96B62">
        <w:rPr>
          <w:rFonts w:ascii="Tahoma" w:hAnsi="Tahoma" w:cs="Tahoma"/>
          <w:bCs/>
          <w:sz w:val="16"/>
          <w:szCs w:val="16"/>
          <w:lang w:val="pl-PL"/>
        </w:rPr>
        <w:t>sprawozdania finansowego a dniem jego zatwierdzenia przez Walne Zgromadzenie</w:t>
      </w:r>
      <w:r>
        <w:rPr>
          <w:rFonts w:ascii="Tahoma" w:hAnsi="Tahoma" w:cs="Tahoma"/>
          <w:bCs/>
          <w:sz w:val="16"/>
          <w:szCs w:val="16"/>
          <w:lang w:val="pl-PL"/>
        </w:rPr>
        <w:t xml:space="preserve"> Akcjonariuszy</w:t>
      </w:r>
      <w:r w:rsidRPr="00C96B62">
        <w:rPr>
          <w:rFonts w:ascii="Tahoma" w:hAnsi="Tahoma" w:cs="Tahoma"/>
          <w:bCs/>
          <w:sz w:val="16"/>
          <w:szCs w:val="16"/>
          <w:lang w:val="pl-PL"/>
        </w:rPr>
        <w:t>, jeśli w tym czasie zostaną ujawnione istotne zdarz</w:t>
      </w:r>
      <w:r>
        <w:rPr>
          <w:rFonts w:ascii="Tahoma" w:hAnsi="Tahoma" w:cs="Tahoma"/>
          <w:bCs/>
          <w:sz w:val="16"/>
          <w:szCs w:val="16"/>
          <w:lang w:val="pl-PL"/>
        </w:rPr>
        <w:t>enia, które będą miały wpływ na</w:t>
      </w:r>
      <w:r w:rsidRPr="00C96B62">
        <w:rPr>
          <w:rFonts w:ascii="Tahoma" w:hAnsi="Tahoma" w:cs="Tahoma"/>
          <w:bCs/>
          <w:sz w:val="16"/>
          <w:szCs w:val="16"/>
          <w:lang w:val="pl-PL"/>
        </w:rPr>
        <w:t xml:space="preserve"> sprawozdanie finansowe. </w:t>
      </w:r>
    </w:p>
    <w:p w:rsidR="00D54D92" w:rsidRPr="002F4600" w:rsidRDefault="00D54D92" w:rsidP="00D54D92">
      <w:pPr>
        <w:spacing w:before="40" w:after="40"/>
        <w:rPr>
          <w:rFonts w:ascii="Tahoma" w:hAnsi="Tahoma" w:cs="Tahoma"/>
          <w:sz w:val="16"/>
          <w:szCs w:val="16"/>
          <w:lang w:val="pl-PL"/>
        </w:rPr>
      </w:pPr>
    </w:p>
    <w:p w:rsidR="00D54D92" w:rsidRDefault="00D54D92" w:rsidP="00D54D92">
      <w:pPr>
        <w:autoSpaceDE w:val="0"/>
        <w:autoSpaceDN w:val="0"/>
        <w:spacing w:line="276" w:lineRule="auto"/>
        <w:jc w:val="both"/>
        <w:rPr>
          <w:rFonts w:ascii="Tahoma" w:hAnsi="Tahoma" w:cs="Tahoma"/>
          <w:sz w:val="18"/>
          <w:szCs w:val="18"/>
          <w:highlight w:val="yellow"/>
          <w:lang w:val="pl-PL"/>
        </w:rPr>
      </w:pPr>
    </w:p>
    <w:p w:rsidR="00D54D92" w:rsidRDefault="00D54D92" w:rsidP="00D54D92">
      <w:pPr>
        <w:autoSpaceDE w:val="0"/>
        <w:autoSpaceDN w:val="0"/>
        <w:spacing w:line="276" w:lineRule="auto"/>
        <w:jc w:val="both"/>
        <w:rPr>
          <w:rFonts w:ascii="Tahoma" w:hAnsi="Tahoma" w:cs="Tahoma"/>
          <w:sz w:val="18"/>
          <w:szCs w:val="18"/>
          <w:highlight w:val="yellow"/>
          <w:lang w:val="pl-PL"/>
        </w:rPr>
      </w:pPr>
    </w:p>
    <w:p w:rsidR="00D54D92" w:rsidRDefault="00D54D92" w:rsidP="00D54D92">
      <w:pPr>
        <w:autoSpaceDE w:val="0"/>
        <w:autoSpaceDN w:val="0"/>
        <w:spacing w:line="276" w:lineRule="auto"/>
        <w:jc w:val="both"/>
        <w:rPr>
          <w:rFonts w:ascii="Tahoma" w:hAnsi="Tahoma" w:cs="Tahoma"/>
          <w:sz w:val="18"/>
          <w:szCs w:val="18"/>
          <w:highlight w:val="yellow"/>
          <w:lang w:val="pl-PL"/>
        </w:rPr>
      </w:pPr>
    </w:p>
    <w:p w:rsidR="00D54D92" w:rsidRDefault="00D54D92" w:rsidP="00D54D92">
      <w:pPr>
        <w:autoSpaceDE w:val="0"/>
        <w:autoSpaceDN w:val="0"/>
        <w:spacing w:line="276" w:lineRule="auto"/>
        <w:jc w:val="both"/>
        <w:rPr>
          <w:rFonts w:ascii="Tahoma" w:hAnsi="Tahoma" w:cs="Tahoma"/>
          <w:sz w:val="18"/>
          <w:szCs w:val="18"/>
          <w:highlight w:val="yellow"/>
          <w:lang w:val="pl-PL"/>
        </w:rPr>
      </w:pPr>
    </w:p>
    <w:p w:rsidR="00D54D92" w:rsidRDefault="00D54D92" w:rsidP="00D54D92">
      <w:pPr>
        <w:autoSpaceDE w:val="0"/>
        <w:autoSpaceDN w:val="0"/>
        <w:spacing w:line="276" w:lineRule="auto"/>
        <w:jc w:val="both"/>
        <w:rPr>
          <w:rFonts w:ascii="Tahoma" w:hAnsi="Tahoma" w:cs="Tahoma"/>
          <w:sz w:val="18"/>
          <w:szCs w:val="18"/>
          <w:highlight w:val="yellow"/>
          <w:lang w:val="pl-PL"/>
        </w:rPr>
      </w:pPr>
    </w:p>
    <w:p w:rsidR="00D54D92" w:rsidRDefault="00D54D92" w:rsidP="00D54D92">
      <w:pPr>
        <w:autoSpaceDE w:val="0"/>
        <w:autoSpaceDN w:val="0"/>
        <w:spacing w:line="276" w:lineRule="auto"/>
        <w:jc w:val="both"/>
        <w:rPr>
          <w:rFonts w:ascii="Tahoma" w:hAnsi="Tahoma" w:cs="Tahoma"/>
          <w:sz w:val="18"/>
          <w:szCs w:val="18"/>
          <w:highlight w:val="yellow"/>
          <w:lang w:val="pl-PL"/>
        </w:rPr>
      </w:pPr>
    </w:p>
    <w:p w:rsidR="00D54D92" w:rsidRDefault="00D54D92" w:rsidP="00D54D92">
      <w:pPr>
        <w:autoSpaceDE w:val="0"/>
        <w:autoSpaceDN w:val="0"/>
        <w:spacing w:line="276" w:lineRule="auto"/>
        <w:jc w:val="both"/>
        <w:rPr>
          <w:rFonts w:ascii="Tahoma" w:hAnsi="Tahoma" w:cs="Tahoma"/>
          <w:sz w:val="18"/>
          <w:szCs w:val="18"/>
          <w:highlight w:val="yellow"/>
          <w:lang w:val="pl-PL"/>
        </w:rPr>
      </w:pPr>
    </w:p>
    <w:p w:rsidR="00D54D92" w:rsidRDefault="00D54D92" w:rsidP="00D54D92">
      <w:pPr>
        <w:autoSpaceDE w:val="0"/>
        <w:autoSpaceDN w:val="0"/>
        <w:spacing w:line="276" w:lineRule="auto"/>
        <w:jc w:val="both"/>
        <w:rPr>
          <w:rFonts w:ascii="Tahoma" w:hAnsi="Tahoma" w:cs="Tahoma"/>
          <w:sz w:val="18"/>
          <w:szCs w:val="18"/>
          <w:highlight w:val="yellow"/>
          <w:lang w:val="pl-PL"/>
        </w:rPr>
      </w:pPr>
    </w:p>
    <w:p w:rsidR="00D54D92" w:rsidRDefault="00D54D92" w:rsidP="00D54D92">
      <w:pPr>
        <w:autoSpaceDE w:val="0"/>
        <w:autoSpaceDN w:val="0"/>
        <w:spacing w:line="276" w:lineRule="auto"/>
        <w:jc w:val="both"/>
        <w:rPr>
          <w:rFonts w:ascii="Tahoma" w:hAnsi="Tahoma" w:cs="Tahoma"/>
          <w:sz w:val="18"/>
          <w:szCs w:val="18"/>
          <w:highlight w:val="yellow"/>
          <w:lang w:val="pl-PL"/>
        </w:rPr>
      </w:pPr>
    </w:p>
    <w:p w:rsidR="00D54D92" w:rsidRDefault="00D54D92" w:rsidP="00D54D92">
      <w:pPr>
        <w:autoSpaceDE w:val="0"/>
        <w:autoSpaceDN w:val="0"/>
        <w:spacing w:line="276" w:lineRule="auto"/>
        <w:jc w:val="both"/>
        <w:rPr>
          <w:rFonts w:ascii="Tahoma" w:hAnsi="Tahoma" w:cs="Tahoma"/>
          <w:sz w:val="18"/>
          <w:szCs w:val="18"/>
          <w:highlight w:val="yellow"/>
          <w:lang w:val="pl-PL"/>
        </w:rPr>
      </w:pPr>
    </w:p>
    <w:p w:rsidR="00D54D92" w:rsidRDefault="00D54D92" w:rsidP="00D54D92">
      <w:pPr>
        <w:autoSpaceDE w:val="0"/>
        <w:autoSpaceDN w:val="0"/>
        <w:spacing w:line="276" w:lineRule="auto"/>
        <w:jc w:val="both"/>
        <w:rPr>
          <w:rFonts w:ascii="Tahoma" w:hAnsi="Tahoma" w:cs="Tahoma"/>
          <w:sz w:val="18"/>
          <w:szCs w:val="18"/>
          <w:highlight w:val="yellow"/>
          <w:lang w:val="pl-PL"/>
        </w:rPr>
      </w:pPr>
    </w:p>
    <w:p w:rsidR="00D54D92" w:rsidRDefault="00D54D92" w:rsidP="00D54D92">
      <w:pPr>
        <w:autoSpaceDE w:val="0"/>
        <w:autoSpaceDN w:val="0"/>
        <w:spacing w:line="276" w:lineRule="auto"/>
        <w:jc w:val="both"/>
        <w:rPr>
          <w:rFonts w:ascii="Tahoma" w:hAnsi="Tahoma" w:cs="Tahoma"/>
          <w:sz w:val="18"/>
          <w:szCs w:val="18"/>
          <w:highlight w:val="yellow"/>
          <w:lang w:val="pl-PL"/>
        </w:rPr>
      </w:pPr>
    </w:p>
    <w:p w:rsidR="00D54D92" w:rsidRDefault="00D54D92" w:rsidP="00D54D92">
      <w:pPr>
        <w:autoSpaceDE w:val="0"/>
        <w:autoSpaceDN w:val="0"/>
        <w:spacing w:line="276" w:lineRule="auto"/>
        <w:jc w:val="both"/>
        <w:rPr>
          <w:rFonts w:ascii="Tahoma" w:hAnsi="Tahoma" w:cs="Tahoma"/>
          <w:sz w:val="18"/>
          <w:szCs w:val="18"/>
          <w:highlight w:val="yellow"/>
          <w:lang w:val="pl-PL"/>
        </w:rPr>
      </w:pPr>
    </w:p>
    <w:p w:rsidR="00D54D92" w:rsidRDefault="00D54D92" w:rsidP="00D54D92">
      <w:pPr>
        <w:autoSpaceDE w:val="0"/>
        <w:autoSpaceDN w:val="0"/>
        <w:spacing w:line="276" w:lineRule="auto"/>
        <w:jc w:val="both"/>
        <w:rPr>
          <w:rFonts w:ascii="Tahoma" w:hAnsi="Tahoma" w:cs="Tahoma"/>
          <w:sz w:val="18"/>
          <w:szCs w:val="18"/>
          <w:highlight w:val="yellow"/>
          <w:lang w:val="pl-PL"/>
        </w:rPr>
      </w:pPr>
    </w:p>
    <w:p w:rsidR="00D54D92" w:rsidRDefault="00D54D92" w:rsidP="00D54D92">
      <w:pPr>
        <w:autoSpaceDE w:val="0"/>
        <w:autoSpaceDN w:val="0"/>
        <w:spacing w:line="276" w:lineRule="auto"/>
        <w:jc w:val="both"/>
        <w:rPr>
          <w:rFonts w:ascii="Tahoma" w:hAnsi="Tahoma" w:cs="Tahoma"/>
          <w:sz w:val="18"/>
          <w:szCs w:val="18"/>
          <w:highlight w:val="yellow"/>
          <w:lang w:val="pl-PL"/>
        </w:rPr>
      </w:pPr>
    </w:p>
    <w:p w:rsidR="00D54D92" w:rsidRDefault="00D54D92" w:rsidP="00D54D92">
      <w:pPr>
        <w:autoSpaceDE w:val="0"/>
        <w:autoSpaceDN w:val="0"/>
        <w:spacing w:line="276" w:lineRule="auto"/>
        <w:jc w:val="both"/>
        <w:rPr>
          <w:rFonts w:ascii="Tahoma" w:hAnsi="Tahoma" w:cs="Tahoma"/>
          <w:sz w:val="18"/>
          <w:szCs w:val="18"/>
          <w:highlight w:val="yellow"/>
          <w:lang w:val="pl-PL"/>
        </w:rPr>
      </w:pPr>
    </w:p>
    <w:p w:rsidR="00D54D92" w:rsidRDefault="00D54D92" w:rsidP="00D54D92">
      <w:pPr>
        <w:autoSpaceDE w:val="0"/>
        <w:autoSpaceDN w:val="0"/>
        <w:spacing w:line="276" w:lineRule="auto"/>
        <w:jc w:val="both"/>
        <w:rPr>
          <w:rFonts w:ascii="Tahoma" w:hAnsi="Tahoma" w:cs="Tahoma"/>
          <w:sz w:val="18"/>
          <w:szCs w:val="18"/>
          <w:highlight w:val="yellow"/>
          <w:lang w:val="pl-PL"/>
        </w:rPr>
      </w:pPr>
    </w:p>
    <w:p w:rsidR="00D54D92" w:rsidRDefault="00D54D92" w:rsidP="00D54D92">
      <w:pPr>
        <w:autoSpaceDE w:val="0"/>
        <w:autoSpaceDN w:val="0"/>
        <w:spacing w:line="276" w:lineRule="auto"/>
        <w:jc w:val="both"/>
        <w:rPr>
          <w:rFonts w:ascii="Tahoma" w:hAnsi="Tahoma" w:cs="Tahoma"/>
          <w:sz w:val="18"/>
          <w:szCs w:val="18"/>
          <w:highlight w:val="yellow"/>
          <w:lang w:val="pl-PL"/>
        </w:rPr>
      </w:pPr>
    </w:p>
    <w:p w:rsidR="00D54D92" w:rsidRDefault="00D54D92" w:rsidP="00D54D92">
      <w:pPr>
        <w:autoSpaceDE w:val="0"/>
        <w:autoSpaceDN w:val="0"/>
        <w:spacing w:line="276" w:lineRule="auto"/>
        <w:jc w:val="both"/>
        <w:rPr>
          <w:rFonts w:ascii="Tahoma" w:hAnsi="Tahoma" w:cs="Tahoma"/>
          <w:sz w:val="18"/>
          <w:szCs w:val="18"/>
          <w:highlight w:val="yellow"/>
          <w:lang w:val="pl-PL"/>
        </w:rPr>
      </w:pPr>
    </w:p>
    <w:p w:rsidR="00D54D92" w:rsidRDefault="00D54D92" w:rsidP="00D54D92">
      <w:pPr>
        <w:autoSpaceDE w:val="0"/>
        <w:autoSpaceDN w:val="0"/>
        <w:spacing w:line="276" w:lineRule="auto"/>
        <w:jc w:val="both"/>
        <w:rPr>
          <w:rFonts w:ascii="Tahoma" w:hAnsi="Tahoma" w:cs="Tahoma"/>
          <w:sz w:val="18"/>
          <w:szCs w:val="18"/>
          <w:highlight w:val="yellow"/>
          <w:lang w:val="pl-PL"/>
        </w:rPr>
      </w:pPr>
    </w:p>
    <w:p w:rsidR="00D54D92" w:rsidRDefault="00D54D92" w:rsidP="00D54D92">
      <w:pPr>
        <w:autoSpaceDE w:val="0"/>
        <w:autoSpaceDN w:val="0"/>
        <w:spacing w:line="276" w:lineRule="auto"/>
        <w:jc w:val="both"/>
        <w:rPr>
          <w:rFonts w:ascii="Tahoma" w:hAnsi="Tahoma" w:cs="Tahoma"/>
          <w:sz w:val="18"/>
          <w:szCs w:val="18"/>
          <w:highlight w:val="yellow"/>
          <w:lang w:val="pl-PL"/>
        </w:rPr>
      </w:pPr>
    </w:p>
    <w:p w:rsidR="00D54D92" w:rsidRDefault="00D54D92" w:rsidP="00D54D92">
      <w:pPr>
        <w:autoSpaceDE w:val="0"/>
        <w:autoSpaceDN w:val="0"/>
        <w:spacing w:line="276" w:lineRule="auto"/>
        <w:jc w:val="both"/>
        <w:rPr>
          <w:rFonts w:ascii="Tahoma" w:hAnsi="Tahoma" w:cs="Tahoma"/>
          <w:sz w:val="18"/>
          <w:szCs w:val="18"/>
          <w:highlight w:val="yellow"/>
          <w:lang w:val="pl-PL"/>
        </w:rPr>
      </w:pPr>
    </w:p>
    <w:p w:rsidR="00D54D92" w:rsidRDefault="00D54D92" w:rsidP="00D54D92">
      <w:pPr>
        <w:autoSpaceDE w:val="0"/>
        <w:autoSpaceDN w:val="0"/>
        <w:spacing w:line="276" w:lineRule="auto"/>
        <w:jc w:val="both"/>
        <w:rPr>
          <w:rFonts w:ascii="Tahoma" w:hAnsi="Tahoma" w:cs="Tahoma"/>
          <w:sz w:val="18"/>
          <w:szCs w:val="18"/>
          <w:highlight w:val="yellow"/>
          <w:lang w:val="pl-PL"/>
        </w:rPr>
      </w:pPr>
    </w:p>
    <w:p w:rsidR="00D54D92" w:rsidRDefault="00D54D92" w:rsidP="00D54D92">
      <w:pPr>
        <w:autoSpaceDE w:val="0"/>
        <w:autoSpaceDN w:val="0"/>
        <w:spacing w:line="276" w:lineRule="auto"/>
        <w:jc w:val="both"/>
        <w:rPr>
          <w:rFonts w:ascii="Tahoma" w:hAnsi="Tahoma" w:cs="Tahoma"/>
          <w:sz w:val="18"/>
          <w:szCs w:val="18"/>
          <w:highlight w:val="yellow"/>
          <w:lang w:val="pl-PL"/>
        </w:rPr>
      </w:pPr>
    </w:p>
    <w:p w:rsidR="00D54D92" w:rsidRDefault="00D54D92" w:rsidP="00D54D92">
      <w:pPr>
        <w:autoSpaceDE w:val="0"/>
        <w:autoSpaceDN w:val="0"/>
        <w:spacing w:line="276" w:lineRule="auto"/>
        <w:jc w:val="both"/>
        <w:rPr>
          <w:rFonts w:ascii="Tahoma" w:hAnsi="Tahoma" w:cs="Tahoma"/>
          <w:sz w:val="18"/>
          <w:szCs w:val="18"/>
          <w:highlight w:val="yellow"/>
          <w:lang w:val="pl-PL"/>
        </w:rPr>
      </w:pPr>
    </w:p>
    <w:p w:rsidR="00D54D92" w:rsidRDefault="00D54D92" w:rsidP="00D54D92">
      <w:pPr>
        <w:autoSpaceDE w:val="0"/>
        <w:autoSpaceDN w:val="0"/>
        <w:spacing w:line="276" w:lineRule="auto"/>
        <w:jc w:val="both"/>
        <w:rPr>
          <w:rFonts w:ascii="Tahoma" w:hAnsi="Tahoma" w:cs="Tahoma"/>
          <w:sz w:val="18"/>
          <w:szCs w:val="18"/>
          <w:highlight w:val="yellow"/>
          <w:lang w:val="pl-PL"/>
        </w:rPr>
      </w:pPr>
    </w:p>
    <w:p w:rsidR="00D54D92" w:rsidRDefault="00D54D92" w:rsidP="00D54D92">
      <w:pPr>
        <w:autoSpaceDE w:val="0"/>
        <w:autoSpaceDN w:val="0"/>
        <w:spacing w:line="276" w:lineRule="auto"/>
        <w:jc w:val="both"/>
        <w:rPr>
          <w:rFonts w:ascii="Tahoma" w:hAnsi="Tahoma" w:cs="Tahoma"/>
          <w:sz w:val="18"/>
          <w:szCs w:val="18"/>
          <w:highlight w:val="yellow"/>
          <w:lang w:val="pl-PL"/>
        </w:rPr>
      </w:pPr>
    </w:p>
    <w:p w:rsidR="00D54D92" w:rsidRDefault="00D54D92" w:rsidP="00D54D92">
      <w:pPr>
        <w:autoSpaceDE w:val="0"/>
        <w:autoSpaceDN w:val="0"/>
        <w:spacing w:line="276" w:lineRule="auto"/>
        <w:jc w:val="both"/>
        <w:rPr>
          <w:rFonts w:ascii="Tahoma" w:hAnsi="Tahoma" w:cs="Tahoma"/>
          <w:sz w:val="18"/>
          <w:szCs w:val="18"/>
          <w:highlight w:val="yellow"/>
          <w:lang w:val="pl-PL"/>
        </w:rPr>
      </w:pPr>
    </w:p>
    <w:p w:rsidR="00D54D92" w:rsidRDefault="00D54D92" w:rsidP="00D54D92">
      <w:pPr>
        <w:autoSpaceDE w:val="0"/>
        <w:autoSpaceDN w:val="0"/>
        <w:spacing w:line="276" w:lineRule="auto"/>
        <w:jc w:val="both"/>
        <w:rPr>
          <w:rFonts w:ascii="Tahoma" w:hAnsi="Tahoma" w:cs="Tahoma"/>
          <w:sz w:val="18"/>
          <w:szCs w:val="18"/>
          <w:highlight w:val="yellow"/>
          <w:lang w:val="pl-PL"/>
        </w:rPr>
      </w:pPr>
    </w:p>
    <w:p w:rsidR="00D54D92" w:rsidRPr="00DF7D74" w:rsidRDefault="00D54D92" w:rsidP="00D54D92">
      <w:pPr>
        <w:pStyle w:val="Nagwek4"/>
        <w:numPr>
          <w:ilvl w:val="0"/>
          <w:numId w:val="4"/>
        </w:numPr>
        <w:tabs>
          <w:tab w:val="num" w:pos="862"/>
        </w:tabs>
        <w:spacing w:line="276" w:lineRule="auto"/>
        <w:ind w:left="720"/>
        <w:rPr>
          <w:rFonts w:ascii="Tahoma" w:hAnsi="Tahoma" w:cs="Tahoma"/>
          <w:color w:val="000080"/>
          <w:sz w:val="18"/>
          <w:szCs w:val="18"/>
          <w:lang w:val="pl-PL"/>
        </w:rPr>
      </w:pPr>
      <w:bookmarkStart w:id="2" w:name="_Toc350849717"/>
      <w:r w:rsidRPr="00DF7D74">
        <w:rPr>
          <w:rFonts w:ascii="Tahoma" w:hAnsi="Tahoma" w:cs="Tahoma"/>
          <w:color w:val="000080"/>
          <w:sz w:val="18"/>
          <w:szCs w:val="18"/>
          <w:lang w:val="pl-PL"/>
        </w:rPr>
        <w:lastRenderedPageBreak/>
        <w:t>INFORMACJE DOTYCZĄCE RODZAJU POWIĄZAŃ W GRUPIE KAPITAŁOWEJ</w:t>
      </w:r>
      <w:bookmarkEnd w:id="2"/>
    </w:p>
    <w:p w:rsidR="00D54D92" w:rsidRPr="00DF7D74" w:rsidRDefault="00D54D92" w:rsidP="00D54D92">
      <w:pPr>
        <w:spacing w:line="276" w:lineRule="auto"/>
        <w:rPr>
          <w:rFonts w:ascii="Tahoma" w:hAnsi="Tahoma" w:cs="Tahoma"/>
          <w:sz w:val="18"/>
          <w:szCs w:val="18"/>
          <w:lang w:val="pl-PL"/>
        </w:rPr>
      </w:pPr>
    </w:p>
    <w:p w:rsidR="00D54D92" w:rsidRPr="001F28B3" w:rsidRDefault="00D54D92" w:rsidP="00D54D92">
      <w:pPr>
        <w:spacing w:before="40" w:after="40" w:line="276" w:lineRule="auto"/>
        <w:jc w:val="both"/>
        <w:rPr>
          <w:rFonts w:ascii="Tahoma" w:hAnsi="Tahoma" w:cs="Tahoma"/>
          <w:b/>
          <w:bCs/>
          <w:sz w:val="18"/>
          <w:szCs w:val="18"/>
          <w:lang w:val="pl-PL"/>
        </w:rPr>
      </w:pPr>
      <w:r w:rsidRPr="001F28B3">
        <w:rPr>
          <w:rFonts w:ascii="Tahoma" w:hAnsi="Tahoma" w:cs="Tahoma"/>
          <w:b/>
          <w:bCs/>
          <w:sz w:val="18"/>
          <w:szCs w:val="18"/>
          <w:lang w:val="pl-PL"/>
        </w:rPr>
        <w:t>Jednostki zależne</w:t>
      </w:r>
    </w:p>
    <w:p w:rsidR="00D54D92" w:rsidRPr="00DF7D74" w:rsidRDefault="00D54D92" w:rsidP="00D54D92">
      <w:pPr>
        <w:spacing w:line="276" w:lineRule="auto"/>
        <w:rPr>
          <w:rFonts w:ascii="Tahoma" w:hAnsi="Tahoma" w:cs="Tahoma"/>
          <w:sz w:val="16"/>
          <w:szCs w:val="16"/>
          <w:lang w:val="pl-PL"/>
        </w:rPr>
      </w:pPr>
    </w:p>
    <w:p w:rsidR="00D54D92" w:rsidRDefault="00D54D92" w:rsidP="00D54D92">
      <w:pPr>
        <w:jc w:val="both"/>
        <w:rPr>
          <w:rFonts w:ascii="Tahoma" w:hAnsi="Tahoma" w:cs="Tahoma"/>
          <w:sz w:val="16"/>
          <w:szCs w:val="16"/>
          <w:lang w:val="pl-PL"/>
        </w:rPr>
      </w:pPr>
      <w:r w:rsidRPr="00DF7D74">
        <w:rPr>
          <w:rFonts w:ascii="Tahoma" w:hAnsi="Tahoma" w:cs="Tahoma"/>
          <w:sz w:val="16"/>
          <w:szCs w:val="16"/>
          <w:lang w:val="pl-PL"/>
        </w:rPr>
        <w:t>DGA Human Capital Management Sp. z o.o. –</w:t>
      </w:r>
      <w:r>
        <w:rPr>
          <w:rFonts w:ascii="Tahoma" w:hAnsi="Tahoma" w:cs="Tahoma"/>
          <w:sz w:val="16"/>
          <w:szCs w:val="16"/>
          <w:lang w:val="pl-PL"/>
        </w:rPr>
        <w:t xml:space="preserve"> udział DGA S.A. </w:t>
      </w:r>
      <w:r w:rsidRPr="001A501A">
        <w:rPr>
          <w:rFonts w:ascii="Tahoma" w:hAnsi="Tahoma" w:cs="Tahoma"/>
          <w:sz w:val="16"/>
          <w:szCs w:val="16"/>
          <w:lang w:val="pl-PL"/>
        </w:rPr>
        <w:t>w kapitale jednostki 100,0</w:t>
      </w:r>
      <w:r>
        <w:rPr>
          <w:rFonts w:ascii="Tahoma" w:hAnsi="Tahoma" w:cs="Tahoma"/>
          <w:sz w:val="16"/>
          <w:szCs w:val="16"/>
          <w:lang w:val="pl-PL"/>
        </w:rPr>
        <w:t xml:space="preserve">%, udział </w:t>
      </w:r>
      <w:r w:rsidRPr="001A501A">
        <w:rPr>
          <w:rFonts w:ascii="Tahoma" w:hAnsi="Tahoma" w:cs="Tahoma"/>
          <w:sz w:val="16"/>
          <w:szCs w:val="16"/>
          <w:lang w:val="pl-PL"/>
        </w:rPr>
        <w:t xml:space="preserve">w całkowitej </w:t>
      </w:r>
      <w:r>
        <w:rPr>
          <w:rFonts w:ascii="Tahoma" w:hAnsi="Tahoma" w:cs="Tahoma"/>
          <w:sz w:val="16"/>
          <w:szCs w:val="16"/>
          <w:lang w:val="pl-PL"/>
        </w:rPr>
        <w:t xml:space="preserve">                     liczbie głosów 100,0%,</w:t>
      </w:r>
    </w:p>
    <w:p w:rsidR="00D54D92" w:rsidRDefault="00D54D92" w:rsidP="00D54D92">
      <w:pPr>
        <w:jc w:val="both"/>
        <w:rPr>
          <w:rFonts w:ascii="Tahoma" w:hAnsi="Tahoma" w:cs="Tahoma"/>
          <w:sz w:val="16"/>
          <w:szCs w:val="16"/>
          <w:lang w:val="pl-PL"/>
        </w:rPr>
      </w:pPr>
      <w:proofErr w:type="spellStart"/>
      <w:r w:rsidRPr="00DF7D74">
        <w:rPr>
          <w:rFonts w:ascii="Tahoma" w:hAnsi="Tahoma" w:cs="Tahoma"/>
          <w:sz w:val="16"/>
          <w:szCs w:val="16"/>
          <w:lang w:val="pl-PL"/>
        </w:rPr>
        <w:t>AllCards</w:t>
      </w:r>
      <w:proofErr w:type="spellEnd"/>
      <w:r w:rsidRPr="00DF7D74">
        <w:rPr>
          <w:rFonts w:ascii="Tahoma" w:hAnsi="Tahoma" w:cs="Tahoma"/>
          <w:sz w:val="16"/>
          <w:szCs w:val="16"/>
          <w:lang w:val="pl-PL"/>
        </w:rPr>
        <w:t xml:space="preserve"> Sp. z o.o. – </w:t>
      </w:r>
      <w:r>
        <w:rPr>
          <w:rFonts w:ascii="Tahoma" w:hAnsi="Tahoma" w:cs="Tahoma"/>
          <w:sz w:val="16"/>
          <w:szCs w:val="16"/>
          <w:lang w:val="pl-PL"/>
        </w:rPr>
        <w:t>udział DGA S.A. w kapitale jednostki 100,0</w:t>
      </w:r>
      <w:r w:rsidRPr="00313BB4">
        <w:rPr>
          <w:rFonts w:ascii="Tahoma" w:hAnsi="Tahoma" w:cs="Tahoma"/>
          <w:sz w:val="16"/>
          <w:szCs w:val="16"/>
          <w:lang w:val="pl-PL"/>
        </w:rPr>
        <w:t xml:space="preserve">%, </w:t>
      </w:r>
      <w:r>
        <w:rPr>
          <w:rFonts w:ascii="Tahoma" w:hAnsi="Tahoma" w:cs="Tahoma"/>
          <w:sz w:val="16"/>
          <w:szCs w:val="16"/>
          <w:lang w:val="pl-PL"/>
        </w:rPr>
        <w:t xml:space="preserve">udział </w:t>
      </w:r>
      <w:r w:rsidRPr="00313BB4">
        <w:rPr>
          <w:rFonts w:ascii="Tahoma" w:hAnsi="Tahoma" w:cs="Tahoma"/>
          <w:sz w:val="16"/>
          <w:szCs w:val="16"/>
          <w:lang w:val="pl-PL"/>
        </w:rPr>
        <w:t>w ca</w:t>
      </w:r>
      <w:r>
        <w:rPr>
          <w:rFonts w:ascii="Tahoma" w:hAnsi="Tahoma" w:cs="Tahoma"/>
          <w:sz w:val="16"/>
          <w:szCs w:val="16"/>
          <w:lang w:val="pl-PL"/>
        </w:rPr>
        <w:t>łkowitej liczbie głosów 100,0%,</w:t>
      </w:r>
    </w:p>
    <w:p w:rsidR="00D54D92" w:rsidRDefault="00D54D92" w:rsidP="00D54D92">
      <w:pPr>
        <w:jc w:val="both"/>
        <w:rPr>
          <w:rFonts w:ascii="Tahoma" w:hAnsi="Tahoma" w:cs="Tahoma"/>
          <w:sz w:val="16"/>
          <w:szCs w:val="16"/>
          <w:lang w:val="pl-PL"/>
        </w:rPr>
      </w:pPr>
      <w:r w:rsidRPr="00DF7D74">
        <w:rPr>
          <w:rFonts w:ascii="Tahoma" w:hAnsi="Tahoma" w:cs="Tahoma"/>
          <w:sz w:val="16"/>
          <w:szCs w:val="16"/>
          <w:lang w:val="pl-PL"/>
        </w:rPr>
        <w:t xml:space="preserve">Alekiedy.pl  Sp. z o.o. – </w:t>
      </w:r>
      <w:r>
        <w:rPr>
          <w:rFonts w:ascii="Tahoma" w:hAnsi="Tahoma" w:cs="Tahoma"/>
          <w:sz w:val="16"/>
          <w:szCs w:val="16"/>
          <w:lang w:val="pl-PL"/>
        </w:rPr>
        <w:t>u</w:t>
      </w:r>
      <w:r w:rsidRPr="00313BB4">
        <w:rPr>
          <w:rFonts w:ascii="Tahoma" w:hAnsi="Tahoma" w:cs="Tahoma"/>
          <w:sz w:val="16"/>
          <w:szCs w:val="16"/>
          <w:lang w:val="pl-PL"/>
        </w:rPr>
        <w:t xml:space="preserve">dział </w:t>
      </w:r>
      <w:r>
        <w:rPr>
          <w:rFonts w:ascii="Tahoma" w:hAnsi="Tahoma" w:cs="Tahoma"/>
          <w:sz w:val="16"/>
          <w:szCs w:val="16"/>
          <w:lang w:val="pl-PL"/>
        </w:rPr>
        <w:t>DGA S.A.</w:t>
      </w:r>
      <w:r w:rsidRPr="00313BB4">
        <w:rPr>
          <w:rFonts w:ascii="Tahoma" w:hAnsi="Tahoma" w:cs="Tahoma"/>
          <w:sz w:val="16"/>
          <w:szCs w:val="16"/>
          <w:lang w:val="pl-PL"/>
        </w:rPr>
        <w:t xml:space="preserve"> w kapitale jednostki 31,8 %, </w:t>
      </w:r>
      <w:r>
        <w:rPr>
          <w:rFonts w:ascii="Tahoma" w:hAnsi="Tahoma" w:cs="Tahoma"/>
          <w:sz w:val="16"/>
          <w:szCs w:val="16"/>
          <w:lang w:val="pl-PL"/>
        </w:rPr>
        <w:t xml:space="preserve">udział </w:t>
      </w:r>
      <w:r w:rsidRPr="00313BB4">
        <w:rPr>
          <w:rFonts w:ascii="Tahoma" w:hAnsi="Tahoma" w:cs="Tahoma"/>
          <w:sz w:val="16"/>
          <w:szCs w:val="16"/>
          <w:lang w:val="pl-PL"/>
        </w:rPr>
        <w:t>w</w:t>
      </w:r>
      <w:r>
        <w:rPr>
          <w:rFonts w:ascii="Tahoma" w:hAnsi="Tahoma" w:cs="Tahoma"/>
          <w:sz w:val="16"/>
          <w:szCs w:val="16"/>
          <w:lang w:val="pl-PL"/>
        </w:rPr>
        <w:t xml:space="preserve"> całkowitej liczbie głosów 31,8</w:t>
      </w:r>
      <w:r w:rsidRPr="00313BB4">
        <w:rPr>
          <w:rFonts w:ascii="Tahoma" w:hAnsi="Tahoma" w:cs="Tahoma"/>
          <w:sz w:val="16"/>
          <w:szCs w:val="16"/>
          <w:lang w:val="pl-PL"/>
        </w:rPr>
        <w:t>% - udział be</w:t>
      </w:r>
      <w:r>
        <w:rPr>
          <w:rFonts w:ascii="Tahoma" w:hAnsi="Tahoma" w:cs="Tahoma"/>
          <w:sz w:val="16"/>
          <w:szCs w:val="16"/>
          <w:lang w:val="pl-PL"/>
        </w:rPr>
        <w:t>zpośredni; u</w:t>
      </w:r>
      <w:r w:rsidRPr="00313BB4">
        <w:rPr>
          <w:rFonts w:ascii="Tahoma" w:hAnsi="Tahoma" w:cs="Tahoma"/>
          <w:sz w:val="16"/>
          <w:szCs w:val="16"/>
          <w:lang w:val="pl-PL"/>
        </w:rPr>
        <w:t xml:space="preserve">dział pośredni w kapitale jednostki, poprzez swoją jednostkę zależną </w:t>
      </w:r>
      <w:proofErr w:type="spellStart"/>
      <w:r w:rsidRPr="00313BB4">
        <w:rPr>
          <w:rFonts w:ascii="Tahoma" w:hAnsi="Tahoma" w:cs="Tahoma"/>
          <w:sz w:val="16"/>
          <w:szCs w:val="16"/>
          <w:lang w:val="pl-PL"/>
        </w:rPr>
        <w:t>Ateria</w:t>
      </w:r>
      <w:proofErr w:type="spellEnd"/>
      <w:r w:rsidRPr="00313BB4">
        <w:rPr>
          <w:rFonts w:ascii="Tahoma" w:hAnsi="Tahoma" w:cs="Tahoma"/>
          <w:sz w:val="16"/>
          <w:szCs w:val="16"/>
          <w:lang w:val="pl-PL"/>
        </w:rPr>
        <w:t xml:space="preserve"> </w:t>
      </w:r>
      <w:r>
        <w:rPr>
          <w:rFonts w:ascii="Tahoma" w:hAnsi="Tahoma" w:cs="Tahoma"/>
          <w:sz w:val="16"/>
          <w:szCs w:val="16"/>
          <w:lang w:val="pl-PL"/>
        </w:rPr>
        <w:t>Sp. z o.o.</w:t>
      </w:r>
      <w:r w:rsidRPr="00313BB4">
        <w:rPr>
          <w:rFonts w:ascii="Tahoma" w:hAnsi="Tahoma" w:cs="Tahoma"/>
          <w:sz w:val="16"/>
          <w:szCs w:val="16"/>
          <w:lang w:val="pl-PL"/>
        </w:rPr>
        <w:t xml:space="preserve"> - 18,0%, w </w:t>
      </w:r>
      <w:r>
        <w:rPr>
          <w:rFonts w:ascii="Tahoma" w:hAnsi="Tahoma" w:cs="Tahoma"/>
          <w:sz w:val="16"/>
          <w:szCs w:val="16"/>
          <w:lang w:val="pl-PL"/>
        </w:rPr>
        <w:t>całkowitej liczbie głosów 18,0%; s</w:t>
      </w:r>
      <w:r w:rsidRPr="00313BB4">
        <w:rPr>
          <w:rFonts w:ascii="Tahoma" w:hAnsi="Tahoma" w:cs="Tahoma"/>
          <w:sz w:val="16"/>
          <w:szCs w:val="16"/>
          <w:lang w:val="pl-PL"/>
        </w:rPr>
        <w:t>uma udziału bezp</w:t>
      </w:r>
      <w:r>
        <w:rPr>
          <w:rFonts w:ascii="Tahoma" w:hAnsi="Tahoma" w:cs="Tahoma"/>
          <w:sz w:val="16"/>
          <w:szCs w:val="16"/>
          <w:lang w:val="pl-PL"/>
        </w:rPr>
        <w:t>ośredniego DGA S.A.</w:t>
      </w:r>
      <w:r w:rsidRPr="00313BB4">
        <w:rPr>
          <w:rFonts w:ascii="Tahoma" w:hAnsi="Tahoma" w:cs="Tahoma"/>
          <w:sz w:val="16"/>
          <w:szCs w:val="16"/>
          <w:lang w:val="pl-PL"/>
        </w:rPr>
        <w:t xml:space="preserve"> i jej spółki zależnej </w:t>
      </w:r>
      <w:proofErr w:type="spellStart"/>
      <w:r w:rsidRPr="00313BB4">
        <w:rPr>
          <w:rFonts w:ascii="Tahoma" w:hAnsi="Tahoma" w:cs="Tahoma"/>
          <w:sz w:val="16"/>
          <w:szCs w:val="16"/>
          <w:lang w:val="pl-PL"/>
        </w:rPr>
        <w:t>Ateria</w:t>
      </w:r>
      <w:proofErr w:type="spellEnd"/>
      <w:r w:rsidRPr="00313BB4">
        <w:rPr>
          <w:rFonts w:ascii="Tahoma" w:hAnsi="Tahoma" w:cs="Tahoma"/>
          <w:sz w:val="16"/>
          <w:szCs w:val="16"/>
          <w:lang w:val="pl-PL"/>
        </w:rPr>
        <w:t xml:space="preserve"> </w:t>
      </w:r>
      <w:r>
        <w:rPr>
          <w:rFonts w:ascii="Tahoma" w:hAnsi="Tahoma" w:cs="Tahoma"/>
          <w:sz w:val="16"/>
          <w:szCs w:val="16"/>
          <w:lang w:val="pl-PL"/>
        </w:rPr>
        <w:t>Sp. z o.o.</w:t>
      </w:r>
      <w:r w:rsidRPr="00313BB4">
        <w:rPr>
          <w:rFonts w:ascii="Tahoma" w:hAnsi="Tahoma" w:cs="Tahoma"/>
          <w:sz w:val="16"/>
          <w:szCs w:val="16"/>
          <w:lang w:val="pl-PL"/>
        </w:rPr>
        <w:t xml:space="preserve">, która posiada 18,3% udziału w kapitale oraz w całkowitej liczbie głosów Alekiedy.pl </w:t>
      </w:r>
      <w:r>
        <w:rPr>
          <w:rFonts w:ascii="Tahoma" w:hAnsi="Tahoma" w:cs="Tahoma"/>
          <w:sz w:val="16"/>
          <w:szCs w:val="16"/>
          <w:lang w:val="pl-PL"/>
        </w:rPr>
        <w:t>Sp. z o.o.</w:t>
      </w:r>
      <w:r w:rsidRPr="00313BB4">
        <w:rPr>
          <w:rFonts w:ascii="Tahoma" w:hAnsi="Tahoma" w:cs="Tahoma"/>
          <w:sz w:val="16"/>
          <w:szCs w:val="16"/>
          <w:lang w:val="pl-PL"/>
        </w:rPr>
        <w:t>,  wynosi 50,02%</w:t>
      </w:r>
      <w:r>
        <w:rPr>
          <w:rFonts w:ascii="Tahoma" w:hAnsi="Tahoma" w:cs="Tahoma"/>
          <w:sz w:val="16"/>
          <w:szCs w:val="16"/>
          <w:lang w:val="pl-PL"/>
        </w:rPr>
        <w:t>,</w:t>
      </w:r>
    </w:p>
    <w:p w:rsidR="00D54D92" w:rsidRPr="001A501A" w:rsidRDefault="00D54D92" w:rsidP="00D54D92">
      <w:pPr>
        <w:jc w:val="both"/>
        <w:rPr>
          <w:rFonts w:ascii="Tahoma" w:hAnsi="Tahoma" w:cs="Tahoma"/>
          <w:sz w:val="16"/>
          <w:szCs w:val="16"/>
          <w:lang w:val="pl-PL"/>
        </w:rPr>
      </w:pPr>
      <w:proofErr w:type="spellStart"/>
      <w:r w:rsidRPr="00DF7D74">
        <w:rPr>
          <w:rFonts w:ascii="Tahoma" w:hAnsi="Tahoma" w:cs="Tahoma"/>
          <w:sz w:val="16"/>
          <w:szCs w:val="16"/>
          <w:lang w:val="pl-PL"/>
        </w:rPr>
        <w:t>Ateria</w:t>
      </w:r>
      <w:proofErr w:type="spellEnd"/>
      <w:r w:rsidRPr="00DF7D74">
        <w:rPr>
          <w:rFonts w:ascii="Tahoma" w:hAnsi="Tahoma" w:cs="Tahoma"/>
          <w:sz w:val="16"/>
          <w:szCs w:val="16"/>
          <w:lang w:val="pl-PL"/>
        </w:rPr>
        <w:t xml:space="preserve"> Sp. z o.o.</w:t>
      </w:r>
      <w:r>
        <w:rPr>
          <w:rFonts w:ascii="Tahoma" w:hAnsi="Tahoma" w:cs="Tahoma"/>
          <w:sz w:val="16"/>
          <w:szCs w:val="16"/>
          <w:lang w:val="pl-PL"/>
        </w:rPr>
        <w:t xml:space="preserve">  – udział DGA S.A.</w:t>
      </w:r>
      <w:r w:rsidRPr="001A501A">
        <w:rPr>
          <w:rFonts w:ascii="Tahoma" w:hAnsi="Tahoma" w:cs="Tahoma"/>
          <w:sz w:val="16"/>
          <w:szCs w:val="16"/>
          <w:lang w:val="pl-PL"/>
        </w:rPr>
        <w:t xml:space="preserve"> w kapitale jednostki 98,3%, </w:t>
      </w:r>
      <w:r>
        <w:rPr>
          <w:rFonts w:ascii="Tahoma" w:hAnsi="Tahoma" w:cs="Tahoma"/>
          <w:sz w:val="16"/>
          <w:szCs w:val="16"/>
          <w:lang w:val="pl-PL"/>
        </w:rPr>
        <w:t xml:space="preserve">udział </w:t>
      </w:r>
      <w:r w:rsidRPr="001A501A">
        <w:rPr>
          <w:rFonts w:ascii="Tahoma" w:hAnsi="Tahoma" w:cs="Tahoma"/>
          <w:sz w:val="16"/>
          <w:szCs w:val="16"/>
          <w:lang w:val="pl-PL"/>
        </w:rPr>
        <w:t>w całkowitej liczbie głosów 98,3</w:t>
      </w:r>
      <w:r>
        <w:rPr>
          <w:rFonts w:ascii="Tahoma" w:hAnsi="Tahoma" w:cs="Tahoma"/>
          <w:sz w:val="16"/>
          <w:szCs w:val="16"/>
          <w:lang w:val="pl-PL"/>
        </w:rPr>
        <w:t>%,</w:t>
      </w:r>
    </w:p>
    <w:p w:rsidR="00D54D92" w:rsidRPr="00DF7D74" w:rsidRDefault="00D54D92" w:rsidP="00D54D92">
      <w:pPr>
        <w:jc w:val="both"/>
        <w:rPr>
          <w:rFonts w:ascii="Tahoma" w:hAnsi="Tahoma" w:cs="Tahoma"/>
          <w:sz w:val="16"/>
          <w:szCs w:val="16"/>
          <w:lang w:val="pl-PL"/>
        </w:rPr>
      </w:pPr>
      <w:r w:rsidRPr="00DF7D74">
        <w:rPr>
          <w:rFonts w:ascii="Tahoma" w:hAnsi="Tahoma" w:cs="Tahoma"/>
          <w:sz w:val="16"/>
          <w:szCs w:val="16"/>
          <w:lang w:val="pl-PL"/>
        </w:rPr>
        <w:t xml:space="preserve">DGA Centrum Finansowe Sp. z o.o. – </w:t>
      </w:r>
      <w:r>
        <w:rPr>
          <w:rFonts w:ascii="Tahoma" w:hAnsi="Tahoma" w:cs="Tahoma"/>
          <w:sz w:val="16"/>
          <w:szCs w:val="16"/>
          <w:lang w:val="pl-PL"/>
        </w:rPr>
        <w:t>udział DGA S.A. w kapitale jednostki 70,0</w:t>
      </w:r>
      <w:r w:rsidRPr="00313BB4">
        <w:rPr>
          <w:rFonts w:ascii="Tahoma" w:hAnsi="Tahoma" w:cs="Tahoma"/>
          <w:sz w:val="16"/>
          <w:szCs w:val="16"/>
          <w:lang w:val="pl-PL"/>
        </w:rPr>
        <w:t xml:space="preserve">%, </w:t>
      </w:r>
      <w:r>
        <w:rPr>
          <w:rFonts w:ascii="Tahoma" w:hAnsi="Tahoma" w:cs="Tahoma"/>
          <w:sz w:val="16"/>
          <w:szCs w:val="16"/>
          <w:lang w:val="pl-PL"/>
        </w:rPr>
        <w:t xml:space="preserve">udział </w:t>
      </w:r>
      <w:r w:rsidRPr="00313BB4">
        <w:rPr>
          <w:rFonts w:ascii="Tahoma" w:hAnsi="Tahoma" w:cs="Tahoma"/>
          <w:sz w:val="16"/>
          <w:szCs w:val="16"/>
          <w:lang w:val="pl-PL"/>
        </w:rPr>
        <w:t>w</w:t>
      </w:r>
      <w:r>
        <w:rPr>
          <w:rFonts w:ascii="Tahoma" w:hAnsi="Tahoma" w:cs="Tahoma"/>
          <w:sz w:val="16"/>
          <w:szCs w:val="16"/>
          <w:lang w:val="pl-PL"/>
        </w:rPr>
        <w:t xml:space="preserve"> całkowitej liczbie głosów 70,0%,</w:t>
      </w:r>
    </w:p>
    <w:p w:rsidR="00D54D92" w:rsidRPr="00DF7D74" w:rsidRDefault="00D54D92" w:rsidP="00D54D92">
      <w:pPr>
        <w:jc w:val="both"/>
        <w:rPr>
          <w:rFonts w:ascii="Tahoma" w:hAnsi="Tahoma" w:cs="Tahoma"/>
          <w:sz w:val="16"/>
          <w:szCs w:val="16"/>
          <w:lang w:val="pl-PL"/>
        </w:rPr>
      </w:pPr>
      <w:r w:rsidRPr="00DF7D74">
        <w:rPr>
          <w:rFonts w:ascii="Tahoma" w:hAnsi="Tahoma" w:cs="Tahoma"/>
          <w:sz w:val="16"/>
          <w:szCs w:val="16"/>
          <w:lang w:val="pl-PL"/>
        </w:rPr>
        <w:t xml:space="preserve">DGA Centrum Sanacji Firm S.A. – </w:t>
      </w:r>
      <w:r>
        <w:rPr>
          <w:rFonts w:ascii="Tahoma" w:hAnsi="Tahoma" w:cs="Tahoma"/>
          <w:sz w:val="16"/>
          <w:szCs w:val="16"/>
          <w:lang w:val="pl-PL"/>
        </w:rPr>
        <w:t xml:space="preserve">udział DGA S.A. </w:t>
      </w:r>
      <w:r w:rsidRPr="00313BB4">
        <w:rPr>
          <w:rFonts w:ascii="Tahoma" w:hAnsi="Tahoma" w:cs="Tahoma"/>
          <w:sz w:val="16"/>
          <w:szCs w:val="16"/>
          <w:lang w:val="pl-PL"/>
        </w:rPr>
        <w:t xml:space="preserve">w kapitale jednostki 85% udziału w kapitale zakładowym, z tego: udział bezpośredni 24% oraz 61% udział pośredni poprzez osoby zasiadające w Zarządzie DGA S.A., </w:t>
      </w:r>
      <w:r>
        <w:rPr>
          <w:rFonts w:ascii="Tahoma" w:hAnsi="Tahoma" w:cs="Tahoma"/>
          <w:sz w:val="16"/>
          <w:szCs w:val="16"/>
          <w:lang w:val="pl-PL"/>
        </w:rPr>
        <w:t>udział w całkowitej                    liczbie głosów 83%.</w:t>
      </w:r>
    </w:p>
    <w:p w:rsidR="00D54D92" w:rsidRPr="00DF7D74" w:rsidRDefault="00D54D92" w:rsidP="00D54D92">
      <w:pPr>
        <w:jc w:val="both"/>
        <w:rPr>
          <w:rFonts w:ascii="Tahoma" w:hAnsi="Tahoma" w:cs="Tahoma"/>
          <w:sz w:val="16"/>
          <w:szCs w:val="16"/>
          <w:lang w:val="pl-PL"/>
        </w:rPr>
      </w:pPr>
    </w:p>
    <w:p w:rsidR="00D54D92" w:rsidRPr="00DF7D74" w:rsidRDefault="00D54D92" w:rsidP="00D54D92">
      <w:pPr>
        <w:jc w:val="both"/>
        <w:rPr>
          <w:rFonts w:ascii="Tahoma" w:hAnsi="Tahoma" w:cs="Tahoma"/>
          <w:sz w:val="16"/>
          <w:szCs w:val="16"/>
          <w:lang w:val="pl-PL"/>
        </w:rPr>
      </w:pPr>
      <w:r w:rsidRPr="00DF7D74">
        <w:rPr>
          <w:rFonts w:ascii="Tahoma" w:hAnsi="Tahoma" w:cs="Tahoma"/>
          <w:sz w:val="16"/>
          <w:szCs w:val="16"/>
          <w:lang w:val="pl-PL"/>
        </w:rPr>
        <w:t>Wyżej wymienione spółki podlegają konsolidacji pełnej.</w:t>
      </w:r>
    </w:p>
    <w:p w:rsidR="00D54D92" w:rsidRPr="00DF7D74" w:rsidRDefault="00D54D92" w:rsidP="00D54D92">
      <w:pPr>
        <w:spacing w:line="276" w:lineRule="auto"/>
        <w:rPr>
          <w:rFonts w:ascii="Tahoma" w:hAnsi="Tahoma" w:cs="Tahoma"/>
          <w:sz w:val="16"/>
          <w:szCs w:val="16"/>
          <w:lang w:val="pl-PL"/>
        </w:rPr>
      </w:pPr>
    </w:p>
    <w:p w:rsidR="00D54D92" w:rsidRPr="00DF7D74" w:rsidRDefault="00D54D92" w:rsidP="00D54D92">
      <w:pPr>
        <w:spacing w:line="276" w:lineRule="auto"/>
        <w:rPr>
          <w:rFonts w:ascii="Tahoma" w:hAnsi="Tahoma" w:cs="Tahoma"/>
          <w:sz w:val="16"/>
          <w:szCs w:val="16"/>
          <w:lang w:val="pl-PL"/>
        </w:rPr>
      </w:pPr>
    </w:p>
    <w:p w:rsidR="00D54D92" w:rsidRPr="001F28B3" w:rsidRDefault="00D54D92" w:rsidP="00D54D92">
      <w:pPr>
        <w:spacing w:line="276" w:lineRule="auto"/>
        <w:rPr>
          <w:rFonts w:ascii="Tahoma" w:hAnsi="Tahoma" w:cs="Tahoma"/>
          <w:b/>
          <w:bCs/>
          <w:sz w:val="18"/>
          <w:szCs w:val="20"/>
          <w:lang w:val="pl-PL"/>
        </w:rPr>
      </w:pPr>
      <w:r w:rsidRPr="001F28B3">
        <w:rPr>
          <w:rFonts w:ascii="Tahoma" w:hAnsi="Tahoma" w:cs="Tahoma"/>
          <w:b/>
          <w:bCs/>
          <w:sz w:val="18"/>
          <w:szCs w:val="20"/>
          <w:lang w:val="pl-PL"/>
        </w:rPr>
        <w:t>Jednostki współzależne i stowarzyszone</w:t>
      </w:r>
    </w:p>
    <w:p w:rsidR="00D54D92" w:rsidRPr="001F3833" w:rsidRDefault="00D54D92" w:rsidP="00D54D92">
      <w:pPr>
        <w:spacing w:line="276" w:lineRule="auto"/>
        <w:rPr>
          <w:rFonts w:ascii="Tahoma" w:hAnsi="Tahoma" w:cs="Tahoma"/>
          <w:sz w:val="18"/>
          <w:szCs w:val="20"/>
          <w:lang w:val="pl-PL"/>
        </w:rPr>
      </w:pPr>
    </w:p>
    <w:p w:rsidR="00D54D92" w:rsidRPr="00DF7D74" w:rsidRDefault="00D54D92" w:rsidP="00D54D92">
      <w:pPr>
        <w:jc w:val="both"/>
        <w:rPr>
          <w:rFonts w:ascii="Tahoma" w:hAnsi="Tahoma" w:cs="Tahoma"/>
          <w:sz w:val="16"/>
          <w:szCs w:val="16"/>
          <w:lang w:val="pl-PL"/>
        </w:rPr>
      </w:pPr>
      <w:r w:rsidRPr="00DF7D74">
        <w:rPr>
          <w:rFonts w:ascii="Tahoma" w:hAnsi="Tahoma" w:cs="Tahoma"/>
          <w:sz w:val="16"/>
          <w:szCs w:val="16"/>
          <w:lang w:val="pl-PL"/>
        </w:rPr>
        <w:t>DGA S.A. posiada w:</w:t>
      </w:r>
    </w:p>
    <w:p w:rsidR="00D54D92" w:rsidRPr="00DF7D74" w:rsidRDefault="00D54D92" w:rsidP="00D54D92">
      <w:pPr>
        <w:jc w:val="both"/>
        <w:rPr>
          <w:rFonts w:ascii="Tahoma" w:hAnsi="Tahoma" w:cs="Tahoma"/>
          <w:sz w:val="16"/>
          <w:szCs w:val="16"/>
          <w:lang w:val="pl-PL"/>
        </w:rPr>
      </w:pPr>
    </w:p>
    <w:p w:rsidR="00D54D92" w:rsidRDefault="00D54D92" w:rsidP="00D54D92">
      <w:pPr>
        <w:jc w:val="both"/>
        <w:rPr>
          <w:rFonts w:ascii="Tahoma" w:hAnsi="Tahoma" w:cs="Tahoma"/>
          <w:sz w:val="16"/>
          <w:szCs w:val="16"/>
          <w:lang w:val="pl-PL"/>
        </w:rPr>
      </w:pPr>
      <w:r w:rsidRPr="00DF7D74">
        <w:rPr>
          <w:rFonts w:ascii="Tahoma" w:hAnsi="Tahoma" w:cs="Tahoma"/>
          <w:sz w:val="16"/>
          <w:szCs w:val="16"/>
          <w:lang w:val="pl-PL"/>
        </w:rPr>
        <w:t xml:space="preserve">DGA Audyt Sp. z o.o. – </w:t>
      </w:r>
      <w:r>
        <w:rPr>
          <w:rFonts w:ascii="Tahoma" w:hAnsi="Tahoma" w:cs="Tahoma"/>
          <w:sz w:val="16"/>
          <w:szCs w:val="16"/>
          <w:lang w:val="pl-PL"/>
        </w:rPr>
        <w:t>udział DGA S.A. w kapitale jednostki 73,9</w:t>
      </w:r>
      <w:r w:rsidRPr="001A501A">
        <w:rPr>
          <w:rFonts w:ascii="Tahoma" w:hAnsi="Tahoma" w:cs="Tahoma"/>
          <w:sz w:val="16"/>
          <w:szCs w:val="16"/>
          <w:lang w:val="pl-PL"/>
        </w:rPr>
        <w:t xml:space="preserve">%, </w:t>
      </w:r>
      <w:r>
        <w:rPr>
          <w:rFonts w:ascii="Tahoma" w:hAnsi="Tahoma" w:cs="Tahoma"/>
          <w:sz w:val="16"/>
          <w:szCs w:val="16"/>
          <w:lang w:val="pl-PL"/>
        </w:rPr>
        <w:t xml:space="preserve">udział </w:t>
      </w:r>
      <w:r w:rsidRPr="001A501A">
        <w:rPr>
          <w:rFonts w:ascii="Tahoma" w:hAnsi="Tahoma" w:cs="Tahoma"/>
          <w:sz w:val="16"/>
          <w:szCs w:val="16"/>
          <w:lang w:val="pl-PL"/>
        </w:rPr>
        <w:t>w</w:t>
      </w:r>
      <w:r>
        <w:rPr>
          <w:rFonts w:ascii="Tahoma" w:hAnsi="Tahoma" w:cs="Tahoma"/>
          <w:sz w:val="16"/>
          <w:szCs w:val="16"/>
          <w:lang w:val="pl-PL"/>
        </w:rPr>
        <w:t xml:space="preserve"> całkowitej liczbie głosów 48,6%,</w:t>
      </w:r>
    </w:p>
    <w:p w:rsidR="00D54D92" w:rsidRPr="003E412F" w:rsidRDefault="00D54D92" w:rsidP="00D54D92">
      <w:pPr>
        <w:jc w:val="both"/>
        <w:rPr>
          <w:rFonts w:ascii="Tahoma" w:hAnsi="Tahoma" w:cs="Tahoma"/>
          <w:sz w:val="16"/>
          <w:szCs w:val="16"/>
          <w:lang w:val="pl-PL"/>
        </w:rPr>
      </w:pPr>
      <w:r w:rsidRPr="00DF7D74">
        <w:rPr>
          <w:rFonts w:ascii="Tahoma" w:hAnsi="Tahoma" w:cs="Tahoma"/>
          <w:sz w:val="16"/>
          <w:szCs w:val="16"/>
          <w:lang w:val="pl-PL"/>
        </w:rPr>
        <w:t>FIGURES Kancelaria Rachunkowa Sp. z o.o.</w:t>
      </w:r>
      <w:r>
        <w:rPr>
          <w:rFonts w:ascii="Tahoma" w:hAnsi="Tahoma" w:cs="Tahoma"/>
          <w:sz w:val="16"/>
          <w:szCs w:val="16"/>
          <w:lang w:val="pl-PL"/>
        </w:rPr>
        <w:t xml:space="preserve"> </w:t>
      </w:r>
      <w:r w:rsidRPr="00DF7D74">
        <w:rPr>
          <w:rFonts w:ascii="Tahoma" w:hAnsi="Tahoma" w:cs="Tahoma"/>
          <w:sz w:val="16"/>
          <w:szCs w:val="16"/>
          <w:lang w:val="pl-PL"/>
        </w:rPr>
        <w:t xml:space="preserve">– </w:t>
      </w:r>
      <w:r>
        <w:rPr>
          <w:rFonts w:ascii="Tahoma" w:hAnsi="Tahoma" w:cs="Tahoma"/>
          <w:sz w:val="16"/>
          <w:szCs w:val="16"/>
          <w:lang w:val="pl-PL"/>
        </w:rPr>
        <w:t>udział DGA S.A. w kapitale jednostki 74,8</w:t>
      </w:r>
      <w:r w:rsidRPr="001A501A">
        <w:rPr>
          <w:rFonts w:ascii="Tahoma" w:hAnsi="Tahoma" w:cs="Tahoma"/>
          <w:sz w:val="16"/>
          <w:szCs w:val="16"/>
          <w:lang w:val="pl-PL"/>
        </w:rPr>
        <w:t xml:space="preserve">%, </w:t>
      </w:r>
      <w:r>
        <w:rPr>
          <w:rFonts w:ascii="Tahoma" w:hAnsi="Tahoma" w:cs="Tahoma"/>
          <w:sz w:val="16"/>
          <w:szCs w:val="16"/>
          <w:lang w:val="pl-PL"/>
        </w:rPr>
        <w:t xml:space="preserve">udział </w:t>
      </w:r>
      <w:r w:rsidRPr="001A501A">
        <w:rPr>
          <w:rFonts w:ascii="Tahoma" w:hAnsi="Tahoma" w:cs="Tahoma"/>
          <w:sz w:val="16"/>
          <w:szCs w:val="16"/>
          <w:lang w:val="pl-PL"/>
        </w:rPr>
        <w:t>w c</w:t>
      </w:r>
      <w:r>
        <w:rPr>
          <w:rFonts w:ascii="Tahoma" w:hAnsi="Tahoma" w:cs="Tahoma"/>
          <w:sz w:val="16"/>
          <w:szCs w:val="16"/>
          <w:lang w:val="pl-PL"/>
        </w:rPr>
        <w:t>ałkowitej                           liczbie głosów 49,7%,</w:t>
      </w:r>
    </w:p>
    <w:p w:rsidR="00D54D92" w:rsidRPr="00DF7D74" w:rsidRDefault="00D54D92" w:rsidP="00D54D92">
      <w:pPr>
        <w:jc w:val="both"/>
        <w:rPr>
          <w:rFonts w:ascii="Tahoma" w:hAnsi="Tahoma" w:cs="Tahoma"/>
          <w:sz w:val="16"/>
          <w:szCs w:val="16"/>
          <w:lang w:val="pl-PL"/>
        </w:rPr>
      </w:pPr>
      <w:proofErr w:type="spellStart"/>
      <w:r w:rsidRPr="00DF7D74">
        <w:rPr>
          <w:rFonts w:ascii="Tahoma" w:hAnsi="Tahoma" w:cs="Tahoma"/>
          <w:sz w:val="16"/>
          <w:szCs w:val="16"/>
          <w:lang w:val="pl-PL"/>
        </w:rPr>
        <w:t>Sroka&amp;Wspólnicy</w:t>
      </w:r>
      <w:proofErr w:type="spellEnd"/>
      <w:r w:rsidRPr="00DF7D74">
        <w:rPr>
          <w:rFonts w:ascii="Tahoma" w:hAnsi="Tahoma" w:cs="Tahoma"/>
          <w:sz w:val="16"/>
          <w:szCs w:val="16"/>
          <w:lang w:val="pl-PL"/>
        </w:rPr>
        <w:t xml:space="preserve"> Kancelaria Prawna Sp. K. – </w:t>
      </w:r>
      <w:r>
        <w:rPr>
          <w:rFonts w:ascii="Tahoma" w:hAnsi="Tahoma" w:cs="Tahoma"/>
          <w:sz w:val="16"/>
          <w:szCs w:val="16"/>
          <w:lang w:val="pl-PL"/>
        </w:rPr>
        <w:t>udział DGA S.A. w kapitale jednostki 63,1</w:t>
      </w:r>
      <w:r w:rsidRPr="001A501A">
        <w:rPr>
          <w:rFonts w:ascii="Tahoma" w:hAnsi="Tahoma" w:cs="Tahoma"/>
          <w:sz w:val="16"/>
          <w:szCs w:val="16"/>
          <w:lang w:val="pl-PL"/>
        </w:rPr>
        <w:t>%</w:t>
      </w:r>
      <w:r>
        <w:rPr>
          <w:rFonts w:ascii="Tahoma" w:hAnsi="Tahoma" w:cs="Tahoma"/>
          <w:sz w:val="16"/>
          <w:szCs w:val="16"/>
          <w:lang w:val="pl-PL"/>
        </w:rPr>
        <w:t>, udział w całkowitej                            liczbie głosów 49,0</w:t>
      </w:r>
      <w:r w:rsidRPr="001A501A">
        <w:rPr>
          <w:rFonts w:ascii="Tahoma" w:hAnsi="Tahoma" w:cs="Tahoma"/>
          <w:sz w:val="16"/>
          <w:szCs w:val="16"/>
          <w:lang w:val="pl-PL"/>
        </w:rPr>
        <w:t>%.</w:t>
      </w:r>
    </w:p>
    <w:p w:rsidR="00D54D92" w:rsidRDefault="00D54D92" w:rsidP="00D54D92">
      <w:pPr>
        <w:jc w:val="both"/>
        <w:rPr>
          <w:rFonts w:ascii="Tahoma" w:hAnsi="Tahoma" w:cs="Tahoma"/>
          <w:sz w:val="16"/>
          <w:szCs w:val="16"/>
          <w:lang w:val="pl-PL"/>
        </w:rPr>
      </w:pPr>
      <w:r w:rsidRPr="00DF7D74">
        <w:rPr>
          <w:rFonts w:ascii="Tahoma" w:hAnsi="Tahoma" w:cs="Tahoma"/>
          <w:sz w:val="16"/>
          <w:szCs w:val="16"/>
          <w:lang w:val="pl-PL"/>
        </w:rPr>
        <w:t xml:space="preserve">Blue </w:t>
      </w:r>
      <w:proofErr w:type="spellStart"/>
      <w:r w:rsidRPr="00DF7D74">
        <w:rPr>
          <w:rFonts w:ascii="Tahoma" w:hAnsi="Tahoma" w:cs="Tahoma"/>
          <w:sz w:val="16"/>
          <w:szCs w:val="16"/>
          <w:lang w:val="pl-PL"/>
        </w:rPr>
        <w:t>Energy</w:t>
      </w:r>
      <w:proofErr w:type="spellEnd"/>
      <w:r w:rsidRPr="00DF7D74">
        <w:rPr>
          <w:rFonts w:ascii="Tahoma" w:hAnsi="Tahoma" w:cs="Tahoma"/>
          <w:sz w:val="16"/>
          <w:szCs w:val="16"/>
          <w:lang w:val="pl-PL"/>
        </w:rPr>
        <w:t xml:space="preserve"> Sp. z o.o. –  </w:t>
      </w:r>
      <w:r>
        <w:rPr>
          <w:rFonts w:ascii="Tahoma" w:hAnsi="Tahoma" w:cs="Tahoma"/>
          <w:sz w:val="16"/>
          <w:szCs w:val="16"/>
          <w:lang w:val="pl-PL"/>
        </w:rPr>
        <w:t>udział DGA S.A. w kapitale jednostki 33,85</w:t>
      </w:r>
      <w:r w:rsidRPr="001A501A">
        <w:rPr>
          <w:rFonts w:ascii="Tahoma" w:hAnsi="Tahoma" w:cs="Tahoma"/>
          <w:sz w:val="16"/>
          <w:szCs w:val="16"/>
          <w:lang w:val="pl-PL"/>
        </w:rPr>
        <w:t xml:space="preserve">%, </w:t>
      </w:r>
      <w:r>
        <w:rPr>
          <w:rFonts w:ascii="Tahoma" w:hAnsi="Tahoma" w:cs="Tahoma"/>
          <w:sz w:val="16"/>
          <w:szCs w:val="16"/>
          <w:lang w:val="pl-PL"/>
        </w:rPr>
        <w:t xml:space="preserve">udział </w:t>
      </w:r>
      <w:r w:rsidRPr="001A501A">
        <w:rPr>
          <w:rFonts w:ascii="Tahoma" w:hAnsi="Tahoma" w:cs="Tahoma"/>
          <w:sz w:val="16"/>
          <w:szCs w:val="16"/>
          <w:lang w:val="pl-PL"/>
        </w:rPr>
        <w:t>w całkowitej liczbie głosów 33,9</w:t>
      </w:r>
      <w:r>
        <w:rPr>
          <w:rFonts w:ascii="Tahoma" w:hAnsi="Tahoma" w:cs="Tahoma"/>
          <w:sz w:val="16"/>
          <w:szCs w:val="16"/>
          <w:lang w:val="pl-PL"/>
        </w:rPr>
        <w:t>%,</w:t>
      </w:r>
    </w:p>
    <w:p w:rsidR="00D54D92" w:rsidRPr="00DF7D74" w:rsidRDefault="00D54D92" w:rsidP="00D54D92">
      <w:pPr>
        <w:jc w:val="both"/>
        <w:rPr>
          <w:rFonts w:ascii="Tahoma" w:hAnsi="Tahoma" w:cs="Tahoma"/>
          <w:sz w:val="16"/>
          <w:szCs w:val="16"/>
          <w:lang w:val="pl-PL"/>
        </w:rPr>
      </w:pPr>
      <w:r w:rsidRPr="00DF7D74">
        <w:rPr>
          <w:rFonts w:ascii="Tahoma" w:hAnsi="Tahoma" w:cs="Tahoma"/>
          <w:sz w:val="16"/>
          <w:szCs w:val="16"/>
          <w:lang w:val="pl-PL"/>
        </w:rPr>
        <w:t>DGA Optima Sp. z o.o.</w:t>
      </w:r>
      <w:r>
        <w:rPr>
          <w:rFonts w:ascii="Tahoma" w:hAnsi="Tahoma" w:cs="Tahoma"/>
          <w:sz w:val="16"/>
          <w:szCs w:val="16"/>
          <w:lang w:val="pl-PL"/>
        </w:rPr>
        <w:t xml:space="preserve"> –</w:t>
      </w:r>
      <w:r w:rsidRPr="00DF7D74">
        <w:rPr>
          <w:rFonts w:ascii="Tahoma" w:hAnsi="Tahoma" w:cs="Tahoma"/>
          <w:sz w:val="16"/>
          <w:szCs w:val="16"/>
          <w:lang w:val="pl-PL"/>
        </w:rPr>
        <w:t xml:space="preserve"> </w:t>
      </w:r>
      <w:r>
        <w:rPr>
          <w:rFonts w:ascii="Tahoma" w:hAnsi="Tahoma" w:cs="Tahoma"/>
          <w:sz w:val="16"/>
          <w:szCs w:val="16"/>
          <w:lang w:val="pl-PL"/>
        </w:rPr>
        <w:t>udział DGA S.A. w kapitale jednostki 40,0</w:t>
      </w:r>
      <w:r w:rsidRPr="001A501A">
        <w:rPr>
          <w:rFonts w:ascii="Tahoma" w:hAnsi="Tahoma" w:cs="Tahoma"/>
          <w:sz w:val="16"/>
          <w:szCs w:val="16"/>
          <w:lang w:val="pl-PL"/>
        </w:rPr>
        <w:t xml:space="preserve">%, </w:t>
      </w:r>
      <w:r>
        <w:rPr>
          <w:rFonts w:ascii="Tahoma" w:hAnsi="Tahoma" w:cs="Tahoma"/>
          <w:sz w:val="16"/>
          <w:szCs w:val="16"/>
          <w:lang w:val="pl-PL"/>
        </w:rPr>
        <w:t xml:space="preserve">udział </w:t>
      </w:r>
      <w:r w:rsidRPr="001A501A">
        <w:rPr>
          <w:rFonts w:ascii="Tahoma" w:hAnsi="Tahoma" w:cs="Tahoma"/>
          <w:sz w:val="16"/>
          <w:szCs w:val="16"/>
          <w:lang w:val="pl-PL"/>
        </w:rPr>
        <w:t>w cał</w:t>
      </w:r>
      <w:r>
        <w:rPr>
          <w:rFonts w:ascii="Tahoma" w:hAnsi="Tahoma" w:cs="Tahoma"/>
          <w:sz w:val="16"/>
          <w:szCs w:val="16"/>
          <w:lang w:val="pl-PL"/>
        </w:rPr>
        <w:t>kowitej liczbie głosów 40,0 %,</w:t>
      </w:r>
    </w:p>
    <w:p w:rsidR="00D54D92" w:rsidRPr="00DF7D74" w:rsidRDefault="00D54D92" w:rsidP="00D54D92">
      <w:pPr>
        <w:jc w:val="both"/>
        <w:rPr>
          <w:rFonts w:ascii="Tahoma" w:hAnsi="Tahoma" w:cs="Tahoma"/>
          <w:sz w:val="16"/>
          <w:szCs w:val="16"/>
          <w:lang w:val="pl-PL"/>
        </w:rPr>
      </w:pPr>
      <w:r w:rsidRPr="00DF7D74">
        <w:rPr>
          <w:rFonts w:ascii="Tahoma" w:hAnsi="Tahoma" w:cs="Tahoma"/>
          <w:sz w:val="16"/>
          <w:szCs w:val="16"/>
          <w:lang w:val="pl-PL"/>
        </w:rPr>
        <w:t xml:space="preserve">SAWYER Doradztwo Gospodarcze Sp. z o.o. – </w:t>
      </w:r>
      <w:r>
        <w:rPr>
          <w:rFonts w:ascii="Tahoma" w:hAnsi="Tahoma" w:cs="Tahoma"/>
          <w:sz w:val="16"/>
          <w:szCs w:val="16"/>
          <w:lang w:val="pl-PL"/>
        </w:rPr>
        <w:t xml:space="preserve">udział DGA S.A. w kapitale jednostki 30,0%, udział w całkowitej                          liczbie głosów 30,0%, </w:t>
      </w:r>
    </w:p>
    <w:p w:rsidR="00D54D92" w:rsidRPr="00DF7D74" w:rsidRDefault="00D54D92" w:rsidP="00D54D92">
      <w:pPr>
        <w:jc w:val="both"/>
        <w:rPr>
          <w:rFonts w:ascii="Tahoma" w:hAnsi="Tahoma" w:cs="Tahoma"/>
          <w:sz w:val="16"/>
          <w:szCs w:val="16"/>
          <w:lang w:val="pl-PL"/>
        </w:rPr>
      </w:pPr>
      <w:r w:rsidRPr="00DF7D74">
        <w:rPr>
          <w:rFonts w:ascii="Tahoma" w:hAnsi="Tahoma" w:cs="Tahoma"/>
          <w:sz w:val="16"/>
          <w:szCs w:val="16"/>
          <w:lang w:val="pl-PL"/>
        </w:rPr>
        <w:t xml:space="preserve">Life Fund Sp. z o.o. – </w:t>
      </w:r>
      <w:r>
        <w:rPr>
          <w:rFonts w:ascii="Tahoma" w:hAnsi="Tahoma" w:cs="Tahoma"/>
          <w:sz w:val="16"/>
          <w:szCs w:val="16"/>
          <w:lang w:val="pl-PL"/>
        </w:rPr>
        <w:t xml:space="preserve">udział DGA S.A. </w:t>
      </w:r>
      <w:r w:rsidRPr="00C939A4">
        <w:rPr>
          <w:rFonts w:ascii="Tahoma" w:hAnsi="Tahoma" w:cs="Tahoma"/>
          <w:sz w:val="16"/>
          <w:szCs w:val="16"/>
          <w:lang w:val="pl-PL"/>
        </w:rPr>
        <w:t>w kapit</w:t>
      </w:r>
      <w:r>
        <w:rPr>
          <w:rFonts w:ascii="Tahoma" w:hAnsi="Tahoma" w:cs="Tahoma"/>
          <w:sz w:val="16"/>
          <w:szCs w:val="16"/>
          <w:lang w:val="pl-PL"/>
        </w:rPr>
        <w:t>ale jednostki 50,0</w:t>
      </w:r>
      <w:r w:rsidRPr="00C939A4">
        <w:rPr>
          <w:rFonts w:ascii="Tahoma" w:hAnsi="Tahoma" w:cs="Tahoma"/>
          <w:sz w:val="16"/>
          <w:szCs w:val="16"/>
          <w:lang w:val="pl-PL"/>
        </w:rPr>
        <w:t xml:space="preserve">%, </w:t>
      </w:r>
      <w:r>
        <w:rPr>
          <w:rFonts w:ascii="Tahoma" w:hAnsi="Tahoma" w:cs="Tahoma"/>
          <w:sz w:val="16"/>
          <w:szCs w:val="16"/>
          <w:lang w:val="pl-PL"/>
        </w:rPr>
        <w:t xml:space="preserve">udział </w:t>
      </w:r>
      <w:r w:rsidRPr="00C939A4">
        <w:rPr>
          <w:rFonts w:ascii="Tahoma" w:hAnsi="Tahoma" w:cs="Tahoma"/>
          <w:sz w:val="16"/>
          <w:szCs w:val="16"/>
          <w:lang w:val="pl-PL"/>
        </w:rPr>
        <w:t>w</w:t>
      </w:r>
      <w:r>
        <w:rPr>
          <w:rFonts w:ascii="Tahoma" w:hAnsi="Tahoma" w:cs="Tahoma"/>
          <w:sz w:val="16"/>
          <w:szCs w:val="16"/>
          <w:lang w:val="pl-PL"/>
        </w:rPr>
        <w:t xml:space="preserve"> całkowitej liczbie głosów 50,0</w:t>
      </w:r>
      <w:r w:rsidRPr="00C939A4">
        <w:rPr>
          <w:rFonts w:ascii="Tahoma" w:hAnsi="Tahoma" w:cs="Tahoma"/>
          <w:sz w:val="16"/>
          <w:szCs w:val="16"/>
          <w:lang w:val="pl-PL"/>
        </w:rPr>
        <w:t>%.</w:t>
      </w:r>
    </w:p>
    <w:p w:rsidR="00D54D92" w:rsidRPr="00DF7D74" w:rsidRDefault="00D54D92" w:rsidP="00D54D92">
      <w:pPr>
        <w:jc w:val="both"/>
        <w:rPr>
          <w:rFonts w:ascii="Tahoma" w:hAnsi="Tahoma" w:cs="Tahoma"/>
          <w:sz w:val="16"/>
          <w:szCs w:val="16"/>
          <w:highlight w:val="yellow"/>
          <w:lang w:val="pl-PL"/>
        </w:rPr>
      </w:pPr>
    </w:p>
    <w:p w:rsidR="00D54D92" w:rsidRDefault="00D54D92" w:rsidP="00D54D92">
      <w:pPr>
        <w:jc w:val="both"/>
        <w:rPr>
          <w:rFonts w:ascii="Tahoma" w:hAnsi="Tahoma" w:cs="Tahoma"/>
          <w:sz w:val="16"/>
          <w:szCs w:val="16"/>
          <w:lang w:val="pl-PL"/>
        </w:rPr>
      </w:pPr>
      <w:r w:rsidRPr="00DF7D74">
        <w:rPr>
          <w:rFonts w:ascii="Tahoma" w:hAnsi="Tahoma" w:cs="Tahoma"/>
          <w:sz w:val="16"/>
          <w:szCs w:val="16"/>
          <w:lang w:val="pl-PL"/>
        </w:rPr>
        <w:t>Wyżej wymienione spółki podlegają konsolidacji metodą praw własności.</w:t>
      </w:r>
    </w:p>
    <w:p w:rsidR="00D54D92" w:rsidRDefault="00D54D92" w:rsidP="00D54D92">
      <w:pPr>
        <w:jc w:val="both"/>
        <w:rPr>
          <w:rFonts w:ascii="Tahoma" w:hAnsi="Tahoma" w:cs="Tahoma"/>
          <w:sz w:val="16"/>
          <w:szCs w:val="16"/>
          <w:lang w:val="pl-PL"/>
        </w:rPr>
      </w:pPr>
    </w:p>
    <w:p w:rsidR="00D54D92" w:rsidRPr="00DF7D74" w:rsidRDefault="00D54D92" w:rsidP="00D54D92">
      <w:pPr>
        <w:spacing w:line="360" w:lineRule="auto"/>
        <w:jc w:val="both"/>
        <w:rPr>
          <w:rFonts w:ascii="Tahoma" w:hAnsi="Tahoma" w:cs="Tahoma"/>
          <w:sz w:val="16"/>
          <w:szCs w:val="16"/>
          <w:highlight w:val="yellow"/>
          <w:lang w:val="pl-PL"/>
        </w:rPr>
      </w:pPr>
    </w:p>
    <w:p w:rsidR="00D54D92" w:rsidRPr="001F28B3" w:rsidRDefault="00D54D92" w:rsidP="00D54D92">
      <w:pPr>
        <w:spacing w:line="276" w:lineRule="auto"/>
        <w:rPr>
          <w:rFonts w:ascii="Tahoma" w:hAnsi="Tahoma" w:cs="Tahoma"/>
          <w:b/>
          <w:bCs/>
          <w:sz w:val="18"/>
          <w:szCs w:val="18"/>
          <w:lang w:val="pl-PL"/>
        </w:rPr>
      </w:pPr>
      <w:r w:rsidRPr="001F28B3">
        <w:rPr>
          <w:rFonts w:ascii="Tahoma" w:hAnsi="Tahoma" w:cs="Tahoma"/>
          <w:b/>
          <w:bCs/>
          <w:sz w:val="18"/>
          <w:szCs w:val="18"/>
          <w:lang w:val="pl-PL"/>
        </w:rPr>
        <w:t>Pozostałe jednostki</w:t>
      </w:r>
    </w:p>
    <w:p w:rsidR="00D54D92" w:rsidRPr="00DF7D74" w:rsidRDefault="00D54D92" w:rsidP="00D54D92">
      <w:pPr>
        <w:spacing w:line="276" w:lineRule="auto"/>
        <w:rPr>
          <w:rFonts w:ascii="Tahoma" w:hAnsi="Tahoma" w:cs="Tahoma"/>
          <w:sz w:val="16"/>
          <w:szCs w:val="16"/>
          <w:lang w:val="pl-PL"/>
        </w:rPr>
      </w:pPr>
    </w:p>
    <w:p w:rsidR="00D54D92" w:rsidRPr="00DF7D74" w:rsidRDefault="00D54D92" w:rsidP="00D54D92">
      <w:pPr>
        <w:rPr>
          <w:rFonts w:ascii="Tahoma" w:hAnsi="Tahoma" w:cs="Tahoma"/>
          <w:sz w:val="16"/>
          <w:szCs w:val="16"/>
          <w:lang w:val="pl-PL"/>
        </w:rPr>
      </w:pPr>
      <w:r w:rsidRPr="00DF7D74">
        <w:rPr>
          <w:rFonts w:ascii="Tahoma" w:hAnsi="Tahoma" w:cs="Tahoma"/>
          <w:sz w:val="16"/>
          <w:szCs w:val="16"/>
          <w:lang w:val="pl-PL"/>
        </w:rPr>
        <w:t>DGA S.A. posiada w:</w:t>
      </w:r>
    </w:p>
    <w:p w:rsidR="00D54D92" w:rsidRPr="00DF7D74" w:rsidRDefault="00D54D92" w:rsidP="00D54D92">
      <w:pPr>
        <w:rPr>
          <w:rFonts w:ascii="Tahoma" w:hAnsi="Tahoma" w:cs="Tahoma"/>
          <w:sz w:val="16"/>
          <w:szCs w:val="16"/>
          <w:lang w:val="pl-PL"/>
        </w:rPr>
      </w:pPr>
    </w:p>
    <w:p w:rsidR="00D54D92" w:rsidRPr="00DF7D74" w:rsidRDefault="00D54D92" w:rsidP="00D54D92">
      <w:pPr>
        <w:jc w:val="both"/>
        <w:rPr>
          <w:rFonts w:ascii="Tahoma" w:hAnsi="Tahoma" w:cs="Tahoma"/>
          <w:sz w:val="16"/>
          <w:szCs w:val="16"/>
          <w:lang w:val="pl-PL"/>
        </w:rPr>
      </w:pPr>
      <w:r w:rsidRPr="00DF7D74">
        <w:rPr>
          <w:rFonts w:ascii="Tahoma" w:hAnsi="Tahoma" w:cs="Tahoma"/>
          <w:sz w:val="16"/>
          <w:szCs w:val="16"/>
          <w:lang w:val="pl-PL"/>
        </w:rPr>
        <w:t xml:space="preserve">Centrum Kreowania Liderów S.A. – </w:t>
      </w:r>
      <w:r>
        <w:rPr>
          <w:rFonts w:ascii="Tahoma" w:hAnsi="Tahoma" w:cs="Tahoma"/>
          <w:sz w:val="16"/>
          <w:szCs w:val="16"/>
          <w:lang w:val="pl-PL"/>
        </w:rPr>
        <w:t xml:space="preserve">udział DGA S.A. w kapitale </w:t>
      </w:r>
      <w:proofErr w:type="spellStart"/>
      <w:r>
        <w:rPr>
          <w:rFonts w:ascii="Tahoma" w:hAnsi="Tahoma" w:cs="Tahoma"/>
          <w:sz w:val="16"/>
          <w:szCs w:val="16"/>
          <w:lang w:val="pl-PL"/>
        </w:rPr>
        <w:t>jendostki</w:t>
      </w:r>
      <w:proofErr w:type="spellEnd"/>
      <w:r>
        <w:rPr>
          <w:rFonts w:ascii="Tahoma" w:hAnsi="Tahoma" w:cs="Tahoma"/>
          <w:sz w:val="16"/>
          <w:szCs w:val="16"/>
          <w:lang w:val="pl-PL"/>
        </w:rPr>
        <w:t xml:space="preserve"> 49,2%</w:t>
      </w:r>
      <w:r w:rsidRPr="000755EE">
        <w:rPr>
          <w:rFonts w:ascii="Tahoma" w:hAnsi="Tahoma" w:cs="Tahoma"/>
          <w:sz w:val="16"/>
          <w:szCs w:val="16"/>
          <w:lang w:val="pl-PL"/>
        </w:rPr>
        <w:t>,</w:t>
      </w:r>
    </w:p>
    <w:p w:rsidR="00D54D92" w:rsidRPr="00DF7D74" w:rsidRDefault="00D54D92" w:rsidP="00D54D92">
      <w:pPr>
        <w:jc w:val="both"/>
        <w:rPr>
          <w:rFonts w:ascii="Tahoma" w:hAnsi="Tahoma" w:cs="Tahoma"/>
          <w:sz w:val="16"/>
          <w:szCs w:val="16"/>
          <w:lang w:val="pl-PL"/>
        </w:rPr>
      </w:pPr>
      <w:r>
        <w:rPr>
          <w:rFonts w:ascii="Tahoma" w:hAnsi="Tahoma" w:cs="Tahoma"/>
          <w:sz w:val="16"/>
          <w:szCs w:val="16"/>
          <w:lang w:val="pl-PL"/>
        </w:rPr>
        <w:t>R&amp;C Union S.A. – udział DGA S.A. w kapitale jednostki 31,5</w:t>
      </w:r>
      <w:r w:rsidRPr="000755EE">
        <w:rPr>
          <w:rFonts w:ascii="Tahoma" w:hAnsi="Tahoma" w:cs="Tahoma"/>
          <w:sz w:val="16"/>
          <w:szCs w:val="16"/>
          <w:lang w:val="pl-PL"/>
        </w:rPr>
        <w:t>%</w:t>
      </w:r>
      <w:r>
        <w:rPr>
          <w:rFonts w:ascii="Tahoma" w:hAnsi="Tahoma" w:cs="Tahoma"/>
          <w:sz w:val="16"/>
          <w:szCs w:val="16"/>
          <w:lang w:val="pl-PL"/>
        </w:rPr>
        <w:t>,</w:t>
      </w:r>
    </w:p>
    <w:p w:rsidR="00D54D92" w:rsidRPr="00DF7D74" w:rsidRDefault="00D54D92" w:rsidP="00D54D92">
      <w:pPr>
        <w:jc w:val="both"/>
        <w:rPr>
          <w:rFonts w:ascii="Tahoma" w:hAnsi="Tahoma" w:cs="Tahoma"/>
          <w:sz w:val="16"/>
          <w:szCs w:val="16"/>
          <w:lang w:val="pl-PL"/>
        </w:rPr>
      </w:pPr>
      <w:r w:rsidRPr="00DF7D74">
        <w:rPr>
          <w:rFonts w:ascii="Tahoma" w:hAnsi="Tahoma" w:cs="Tahoma"/>
          <w:sz w:val="16"/>
          <w:szCs w:val="16"/>
          <w:lang w:val="pl-PL"/>
        </w:rPr>
        <w:t xml:space="preserve">PBS </w:t>
      </w:r>
      <w:r>
        <w:rPr>
          <w:rFonts w:ascii="Tahoma" w:hAnsi="Tahoma" w:cs="Tahoma"/>
          <w:sz w:val="16"/>
          <w:szCs w:val="16"/>
          <w:lang w:val="pl-PL"/>
        </w:rPr>
        <w:t>Sp. z o.o.</w:t>
      </w:r>
      <w:r w:rsidRPr="00DF7D74">
        <w:rPr>
          <w:rFonts w:ascii="Tahoma" w:hAnsi="Tahoma" w:cs="Tahoma"/>
          <w:sz w:val="16"/>
          <w:szCs w:val="16"/>
          <w:lang w:val="pl-PL"/>
        </w:rPr>
        <w:t xml:space="preserve"> – </w:t>
      </w:r>
      <w:r>
        <w:rPr>
          <w:rFonts w:ascii="Tahoma" w:hAnsi="Tahoma" w:cs="Tahoma"/>
          <w:sz w:val="16"/>
          <w:szCs w:val="16"/>
          <w:lang w:val="pl-PL"/>
        </w:rPr>
        <w:t>udział DGA S.A. w kapitale jednostki 20,0</w:t>
      </w:r>
      <w:r w:rsidRPr="000755EE">
        <w:rPr>
          <w:rFonts w:ascii="Tahoma" w:hAnsi="Tahoma" w:cs="Tahoma"/>
          <w:sz w:val="16"/>
          <w:szCs w:val="16"/>
          <w:lang w:val="pl-PL"/>
        </w:rPr>
        <w:t>%</w:t>
      </w:r>
      <w:r>
        <w:rPr>
          <w:rFonts w:ascii="Tahoma" w:hAnsi="Tahoma" w:cs="Tahoma"/>
          <w:sz w:val="16"/>
          <w:szCs w:val="16"/>
          <w:lang w:val="pl-PL"/>
        </w:rPr>
        <w:t>,</w:t>
      </w:r>
    </w:p>
    <w:p w:rsidR="00D54D92" w:rsidRPr="00DF7D74" w:rsidRDefault="00D54D92" w:rsidP="00D54D92">
      <w:pPr>
        <w:jc w:val="both"/>
        <w:rPr>
          <w:rFonts w:ascii="Tahoma" w:hAnsi="Tahoma" w:cs="Tahoma"/>
          <w:sz w:val="16"/>
          <w:szCs w:val="16"/>
          <w:lang w:val="pl-PL"/>
        </w:rPr>
      </w:pPr>
      <w:r w:rsidRPr="00DF7D74">
        <w:rPr>
          <w:rFonts w:ascii="Tahoma" w:hAnsi="Tahoma" w:cs="Tahoma"/>
          <w:sz w:val="16"/>
          <w:szCs w:val="16"/>
          <w:lang w:val="pl-PL"/>
        </w:rPr>
        <w:t xml:space="preserve">Polskie Towarzystwo Wspierania Przedsiębiorczości S.A. </w:t>
      </w:r>
      <w:r>
        <w:rPr>
          <w:rFonts w:ascii="Tahoma" w:hAnsi="Tahoma" w:cs="Tahoma"/>
          <w:sz w:val="16"/>
          <w:szCs w:val="16"/>
          <w:lang w:val="pl-PL"/>
        </w:rPr>
        <w:t>- udział DGA S.A. w kapitale jednostki 8,4</w:t>
      </w:r>
      <w:r w:rsidRPr="000755EE">
        <w:rPr>
          <w:rFonts w:ascii="Tahoma" w:hAnsi="Tahoma" w:cs="Tahoma"/>
          <w:sz w:val="16"/>
          <w:szCs w:val="16"/>
          <w:lang w:val="pl-PL"/>
        </w:rPr>
        <w:t>%</w:t>
      </w:r>
      <w:r>
        <w:rPr>
          <w:rFonts w:ascii="Tahoma" w:hAnsi="Tahoma" w:cs="Tahoma"/>
          <w:sz w:val="16"/>
          <w:szCs w:val="16"/>
          <w:lang w:val="pl-PL"/>
        </w:rPr>
        <w:t>,</w:t>
      </w:r>
    </w:p>
    <w:p w:rsidR="00D54D92" w:rsidRPr="00DF7D74" w:rsidRDefault="00D54D92" w:rsidP="00D54D92">
      <w:pPr>
        <w:jc w:val="both"/>
        <w:rPr>
          <w:rFonts w:ascii="Tahoma" w:hAnsi="Tahoma" w:cs="Tahoma"/>
          <w:sz w:val="16"/>
          <w:szCs w:val="16"/>
          <w:lang w:val="pl-PL"/>
        </w:rPr>
      </w:pPr>
      <w:r w:rsidRPr="00DF7D74">
        <w:rPr>
          <w:rFonts w:ascii="Tahoma" w:hAnsi="Tahoma" w:cs="Tahoma"/>
          <w:sz w:val="16"/>
          <w:szCs w:val="16"/>
          <w:lang w:val="pl-PL"/>
        </w:rPr>
        <w:t>Wykrojniki.com.pl</w:t>
      </w:r>
      <w:r>
        <w:rPr>
          <w:rFonts w:ascii="Tahoma" w:hAnsi="Tahoma" w:cs="Tahoma"/>
          <w:sz w:val="16"/>
          <w:szCs w:val="16"/>
          <w:lang w:val="pl-PL"/>
        </w:rPr>
        <w:t xml:space="preserve"> Sp. z o.o.</w:t>
      </w:r>
      <w:r w:rsidRPr="00DF7D74">
        <w:rPr>
          <w:rFonts w:ascii="Tahoma" w:hAnsi="Tahoma" w:cs="Tahoma"/>
          <w:sz w:val="16"/>
          <w:szCs w:val="16"/>
          <w:lang w:val="pl-PL"/>
        </w:rPr>
        <w:t xml:space="preserve"> – </w:t>
      </w:r>
      <w:r>
        <w:rPr>
          <w:rFonts w:ascii="Tahoma" w:hAnsi="Tahoma" w:cs="Tahoma"/>
          <w:sz w:val="16"/>
          <w:szCs w:val="16"/>
          <w:lang w:val="pl-PL"/>
        </w:rPr>
        <w:t>udział DGA S.A. w kapitale jednostki 4,8</w:t>
      </w:r>
      <w:r w:rsidRPr="000755EE">
        <w:rPr>
          <w:rFonts w:ascii="Tahoma" w:hAnsi="Tahoma" w:cs="Tahoma"/>
          <w:sz w:val="16"/>
          <w:szCs w:val="16"/>
          <w:lang w:val="pl-PL"/>
        </w:rPr>
        <w:t>%</w:t>
      </w:r>
      <w:r>
        <w:rPr>
          <w:rFonts w:ascii="Tahoma" w:hAnsi="Tahoma" w:cs="Tahoma"/>
          <w:sz w:val="16"/>
          <w:szCs w:val="16"/>
          <w:lang w:val="pl-PL"/>
        </w:rPr>
        <w:t>.</w:t>
      </w:r>
    </w:p>
    <w:p w:rsidR="00D54D92" w:rsidRPr="00DF7D74" w:rsidRDefault="00D54D92" w:rsidP="00D54D92">
      <w:pPr>
        <w:rPr>
          <w:rFonts w:ascii="Tahoma" w:hAnsi="Tahoma" w:cs="Tahoma"/>
          <w:sz w:val="16"/>
          <w:szCs w:val="16"/>
          <w:lang w:val="pl-PL"/>
        </w:rPr>
      </w:pPr>
    </w:p>
    <w:p w:rsidR="00D54D92" w:rsidRDefault="00D54D92" w:rsidP="00D54D92">
      <w:pPr>
        <w:rPr>
          <w:rFonts w:ascii="Tahoma" w:hAnsi="Tahoma" w:cs="Tahoma"/>
          <w:sz w:val="16"/>
          <w:szCs w:val="16"/>
          <w:lang w:val="pl-PL"/>
        </w:rPr>
      </w:pPr>
      <w:r w:rsidRPr="00DF7D74">
        <w:rPr>
          <w:rFonts w:ascii="Tahoma" w:hAnsi="Tahoma" w:cs="Tahoma"/>
          <w:sz w:val="16"/>
          <w:szCs w:val="16"/>
          <w:lang w:val="pl-PL"/>
        </w:rPr>
        <w:t>Wyżej wymienione spółki nie podlegają konsolidacji.</w:t>
      </w:r>
    </w:p>
    <w:p w:rsidR="00D54D92" w:rsidRPr="00DF7D74" w:rsidRDefault="00D54D92" w:rsidP="00D54D92">
      <w:pPr>
        <w:rPr>
          <w:rFonts w:ascii="Tahoma" w:hAnsi="Tahoma" w:cs="Tahoma"/>
          <w:sz w:val="16"/>
          <w:szCs w:val="16"/>
          <w:lang w:val="pl-PL"/>
        </w:rPr>
      </w:pPr>
    </w:p>
    <w:p w:rsidR="00D54D92" w:rsidRPr="00DF7D74" w:rsidRDefault="00D54D92" w:rsidP="00D54D92">
      <w:pPr>
        <w:rPr>
          <w:rFonts w:ascii="Tahoma" w:hAnsi="Tahoma" w:cs="Tahoma"/>
          <w:sz w:val="16"/>
          <w:szCs w:val="16"/>
          <w:lang w:val="pl-PL"/>
        </w:rPr>
      </w:pPr>
    </w:p>
    <w:p w:rsidR="00D54D92" w:rsidRPr="00DF7D74" w:rsidRDefault="00D54D92" w:rsidP="00D54D92">
      <w:pPr>
        <w:pStyle w:val="Nagwek4"/>
        <w:numPr>
          <w:ilvl w:val="0"/>
          <w:numId w:val="4"/>
        </w:numPr>
        <w:tabs>
          <w:tab w:val="num" w:pos="862"/>
        </w:tabs>
        <w:spacing w:line="276" w:lineRule="auto"/>
        <w:ind w:left="720"/>
        <w:rPr>
          <w:rFonts w:ascii="Tahoma" w:hAnsi="Tahoma" w:cs="Tahoma"/>
          <w:color w:val="000080"/>
          <w:sz w:val="18"/>
          <w:szCs w:val="18"/>
          <w:lang w:val="pl-PL"/>
        </w:rPr>
      </w:pPr>
      <w:bookmarkStart w:id="3" w:name="_Toc319655072"/>
      <w:bookmarkStart w:id="4" w:name="_Toc135102140"/>
      <w:bookmarkStart w:id="5" w:name="_Toc350849718"/>
      <w:r w:rsidRPr="00DF7D74">
        <w:rPr>
          <w:rFonts w:ascii="Tahoma" w:hAnsi="Tahoma" w:cs="Tahoma"/>
          <w:color w:val="000080"/>
          <w:sz w:val="18"/>
          <w:szCs w:val="18"/>
          <w:lang w:val="pl-PL"/>
        </w:rPr>
        <w:t>SZACUNKI I ZAŁOŻENIA</w:t>
      </w:r>
      <w:bookmarkEnd w:id="3"/>
      <w:bookmarkEnd w:id="5"/>
    </w:p>
    <w:p w:rsidR="00D54D92" w:rsidRPr="00DF7D74" w:rsidRDefault="00D54D92" w:rsidP="00D54D92">
      <w:pPr>
        <w:spacing w:line="276" w:lineRule="auto"/>
        <w:rPr>
          <w:rFonts w:ascii="Tahoma" w:hAnsi="Tahoma" w:cs="Tahoma"/>
          <w:sz w:val="16"/>
          <w:szCs w:val="16"/>
          <w:lang w:val="pl-PL"/>
        </w:rPr>
      </w:pPr>
    </w:p>
    <w:p w:rsidR="00D54D92" w:rsidRPr="00DF7D74" w:rsidRDefault="00D54D92" w:rsidP="00D54D92">
      <w:pPr>
        <w:jc w:val="both"/>
        <w:rPr>
          <w:rFonts w:ascii="Tahoma" w:hAnsi="Tahoma" w:cs="Tahoma"/>
          <w:sz w:val="16"/>
          <w:szCs w:val="16"/>
          <w:lang w:val="pl-PL"/>
        </w:rPr>
      </w:pPr>
      <w:r w:rsidRPr="00DF7D74">
        <w:rPr>
          <w:rFonts w:ascii="Tahoma" w:hAnsi="Tahoma" w:cs="Tahoma"/>
          <w:sz w:val="16"/>
          <w:szCs w:val="16"/>
          <w:lang w:val="pl-PL"/>
        </w:rPr>
        <w:t>Szacunek to proces ustalania wartości składnika sprawozdania finansowego w</w:t>
      </w:r>
      <w:r>
        <w:rPr>
          <w:rFonts w:ascii="Tahoma" w:hAnsi="Tahoma" w:cs="Tahoma"/>
          <w:sz w:val="16"/>
          <w:szCs w:val="16"/>
          <w:lang w:val="pl-PL"/>
        </w:rPr>
        <w:t xml:space="preserve">ymagającego własnego osądu </w:t>
      </w:r>
      <w:r w:rsidRPr="00DF7D74">
        <w:rPr>
          <w:rFonts w:ascii="Tahoma" w:hAnsi="Tahoma" w:cs="Tahoma"/>
          <w:sz w:val="16"/>
          <w:szCs w:val="16"/>
          <w:lang w:val="pl-PL"/>
        </w:rPr>
        <w:t xml:space="preserve">na podstawie najbardziej aktualnych, dostępnych i wiarygodnych informacji. Spółka dokonuje ciągłej weryfikacji szacunków w zależności </w:t>
      </w:r>
      <w:r>
        <w:rPr>
          <w:rFonts w:ascii="Tahoma" w:hAnsi="Tahoma" w:cs="Tahoma"/>
          <w:sz w:val="16"/>
          <w:szCs w:val="16"/>
          <w:lang w:val="pl-PL"/>
        </w:rPr>
        <w:t xml:space="preserve">     </w:t>
      </w:r>
      <w:r w:rsidRPr="00DF7D74">
        <w:rPr>
          <w:rFonts w:ascii="Tahoma" w:hAnsi="Tahoma" w:cs="Tahoma"/>
          <w:sz w:val="16"/>
          <w:szCs w:val="16"/>
          <w:lang w:val="pl-PL"/>
        </w:rPr>
        <w:t>od zmieniających się okoliczności stanowiących podstawę ich dokonania. Do najczęściej występujących szacunków zaliczane są:</w:t>
      </w:r>
    </w:p>
    <w:p w:rsidR="00D54D92" w:rsidRPr="00DF7D74" w:rsidRDefault="00D54D92" w:rsidP="00D54D92">
      <w:pPr>
        <w:jc w:val="both"/>
        <w:rPr>
          <w:rFonts w:ascii="Tahoma" w:hAnsi="Tahoma" w:cs="Tahoma"/>
          <w:sz w:val="16"/>
          <w:szCs w:val="16"/>
          <w:lang w:val="pl-PL"/>
        </w:rPr>
      </w:pPr>
      <w:r w:rsidRPr="00DF7D74">
        <w:rPr>
          <w:rFonts w:ascii="Tahoma" w:hAnsi="Tahoma" w:cs="Tahoma"/>
          <w:sz w:val="16"/>
          <w:szCs w:val="16"/>
          <w:lang w:val="pl-PL"/>
        </w:rPr>
        <w:t xml:space="preserve"> - stawki amortyzacyjne,</w:t>
      </w:r>
    </w:p>
    <w:p w:rsidR="00D54D92" w:rsidRPr="00DF7D74" w:rsidRDefault="00D54D92" w:rsidP="00D54D92">
      <w:pPr>
        <w:jc w:val="both"/>
        <w:rPr>
          <w:rFonts w:ascii="Tahoma" w:hAnsi="Tahoma" w:cs="Tahoma"/>
          <w:sz w:val="16"/>
          <w:szCs w:val="16"/>
          <w:lang w:val="pl-PL"/>
        </w:rPr>
      </w:pPr>
      <w:r w:rsidRPr="00DF7D74">
        <w:rPr>
          <w:rFonts w:ascii="Tahoma" w:hAnsi="Tahoma" w:cs="Tahoma"/>
          <w:sz w:val="16"/>
          <w:szCs w:val="16"/>
          <w:lang w:val="pl-PL"/>
        </w:rPr>
        <w:t xml:space="preserve"> - rezerwy,</w:t>
      </w:r>
    </w:p>
    <w:p w:rsidR="00D54D92" w:rsidRPr="00DF7D74" w:rsidRDefault="00D54D92" w:rsidP="00D54D92">
      <w:pPr>
        <w:jc w:val="both"/>
        <w:rPr>
          <w:rFonts w:ascii="Tahoma" w:hAnsi="Tahoma" w:cs="Tahoma"/>
          <w:sz w:val="16"/>
          <w:szCs w:val="16"/>
          <w:lang w:val="pl-PL"/>
        </w:rPr>
      </w:pPr>
      <w:r w:rsidRPr="00DF7D74">
        <w:rPr>
          <w:rFonts w:ascii="Tahoma" w:hAnsi="Tahoma" w:cs="Tahoma"/>
          <w:sz w:val="16"/>
          <w:szCs w:val="16"/>
          <w:lang w:val="pl-PL"/>
        </w:rPr>
        <w:t xml:space="preserve"> - odpisy aktualizujące.</w:t>
      </w:r>
    </w:p>
    <w:p w:rsidR="00D54D92" w:rsidRPr="00DF7D74" w:rsidRDefault="00D54D92" w:rsidP="00D54D92">
      <w:pPr>
        <w:rPr>
          <w:rFonts w:ascii="Tahoma" w:hAnsi="Tahoma" w:cs="Tahoma"/>
          <w:sz w:val="16"/>
          <w:szCs w:val="16"/>
          <w:lang w:val="pl-PL"/>
        </w:rPr>
      </w:pPr>
    </w:p>
    <w:p w:rsidR="00D54D92" w:rsidRPr="00DF7D74" w:rsidRDefault="00D54D92" w:rsidP="00D54D92">
      <w:pPr>
        <w:jc w:val="both"/>
        <w:rPr>
          <w:rFonts w:ascii="Tahoma" w:hAnsi="Tahoma" w:cs="Tahoma"/>
          <w:sz w:val="16"/>
          <w:szCs w:val="16"/>
          <w:lang w:val="pl-PL"/>
        </w:rPr>
      </w:pPr>
      <w:r w:rsidRPr="00DF7D74">
        <w:rPr>
          <w:rFonts w:ascii="Tahoma" w:hAnsi="Tahoma" w:cs="Tahoma"/>
          <w:sz w:val="16"/>
          <w:szCs w:val="16"/>
          <w:lang w:val="pl-PL"/>
        </w:rPr>
        <w:t xml:space="preserve">Zmiany szacunku poszczególnego składnika sprawozdania finansowego Spółka uwzględnia przy obliczaniu zysku/straty netto w okresie, w którym ma miejsce zmiana szacunku, jeśli dotyczy tego okresu lub w okresie, w którym ma miejsce zmiana </w:t>
      </w:r>
      <w:r>
        <w:rPr>
          <w:rFonts w:ascii="Tahoma" w:hAnsi="Tahoma" w:cs="Tahoma"/>
          <w:sz w:val="16"/>
          <w:szCs w:val="16"/>
          <w:lang w:val="pl-PL"/>
        </w:rPr>
        <w:t xml:space="preserve">           </w:t>
      </w:r>
      <w:r w:rsidRPr="00DF7D74">
        <w:rPr>
          <w:rFonts w:ascii="Tahoma" w:hAnsi="Tahoma" w:cs="Tahoma"/>
          <w:sz w:val="16"/>
          <w:szCs w:val="16"/>
          <w:lang w:val="pl-PL"/>
        </w:rPr>
        <w:t>i w przyszłych okresach, jeżeli dotyczy wszystkich tych okresów. Skutki zmiany szacunku w celu uzyskania porównywalności danych są prezentowane przy zachowaniu kryteriów klasyfikacyjnych zastosowanych w latach poprzednich, to znaczy ujmowane w tej same</w:t>
      </w:r>
      <w:r>
        <w:rPr>
          <w:rFonts w:ascii="Tahoma" w:hAnsi="Tahoma" w:cs="Tahoma"/>
          <w:sz w:val="16"/>
          <w:szCs w:val="16"/>
          <w:lang w:val="pl-PL"/>
        </w:rPr>
        <w:t>j pozycji sprawozdania z całkowitych dochodów</w:t>
      </w:r>
      <w:r w:rsidRPr="00DF7D74">
        <w:rPr>
          <w:rFonts w:ascii="Tahoma" w:hAnsi="Tahoma" w:cs="Tahoma"/>
          <w:sz w:val="16"/>
          <w:szCs w:val="16"/>
          <w:lang w:val="pl-PL"/>
        </w:rPr>
        <w:t>, w której sklasyfikowano wcześniej wartość szacunku.</w:t>
      </w:r>
    </w:p>
    <w:p w:rsidR="00D54D92" w:rsidRDefault="00D54D92" w:rsidP="00D54D92">
      <w:pPr>
        <w:spacing w:line="276" w:lineRule="auto"/>
        <w:jc w:val="both"/>
        <w:rPr>
          <w:rFonts w:ascii="Tahoma" w:hAnsi="Tahoma" w:cs="Tahoma"/>
          <w:sz w:val="16"/>
          <w:szCs w:val="16"/>
          <w:lang w:val="pl-PL"/>
        </w:rPr>
      </w:pPr>
    </w:p>
    <w:p w:rsidR="00D54D92" w:rsidRPr="00DF7D74" w:rsidRDefault="00D54D92" w:rsidP="00D54D92">
      <w:pPr>
        <w:spacing w:line="276" w:lineRule="auto"/>
        <w:jc w:val="both"/>
        <w:rPr>
          <w:rFonts w:ascii="Tahoma" w:hAnsi="Tahoma" w:cs="Tahoma"/>
          <w:sz w:val="16"/>
          <w:szCs w:val="16"/>
          <w:lang w:val="pl-PL"/>
        </w:rPr>
      </w:pPr>
    </w:p>
    <w:p w:rsidR="00D54D92" w:rsidRPr="00DF7D74" w:rsidRDefault="00D54D92" w:rsidP="00D54D92">
      <w:pPr>
        <w:pStyle w:val="Nagwek4"/>
        <w:numPr>
          <w:ilvl w:val="0"/>
          <w:numId w:val="4"/>
        </w:numPr>
        <w:tabs>
          <w:tab w:val="num" w:pos="862"/>
        </w:tabs>
        <w:spacing w:line="276" w:lineRule="auto"/>
        <w:ind w:left="720"/>
        <w:rPr>
          <w:rFonts w:ascii="Tahoma" w:hAnsi="Tahoma" w:cs="Tahoma"/>
          <w:color w:val="000080"/>
          <w:sz w:val="18"/>
          <w:szCs w:val="18"/>
          <w:lang w:val="pl-PL"/>
        </w:rPr>
      </w:pPr>
      <w:bookmarkStart w:id="6" w:name="_Toc319655073"/>
      <w:bookmarkStart w:id="7" w:name="_Toc350849719"/>
      <w:r w:rsidRPr="00DF7D74">
        <w:rPr>
          <w:rFonts w:ascii="Tahoma" w:hAnsi="Tahoma" w:cs="Tahoma"/>
          <w:color w:val="000080"/>
          <w:sz w:val="18"/>
          <w:szCs w:val="18"/>
          <w:lang w:val="pl-PL"/>
        </w:rPr>
        <w:lastRenderedPageBreak/>
        <w:t>STOSOWANE ZASADY RACHUNKOWOŚCI</w:t>
      </w:r>
      <w:bookmarkEnd w:id="4"/>
      <w:bookmarkEnd w:id="6"/>
      <w:bookmarkEnd w:id="7"/>
    </w:p>
    <w:p w:rsidR="00D54D92" w:rsidRPr="00DF7D74" w:rsidRDefault="00D54D92" w:rsidP="00D54D92">
      <w:pPr>
        <w:pStyle w:val="Tekstpodstawowy"/>
        <w:spacing w:line="276" w:lineRule="auto"/>
        <w:rPr>
          <w:rFonts w:ascii="Tahoma" w:hAnsi="Tahoma" w:cs="Tahoma"/>
          <w:i w:val="0"/>
          <w:iCs w:val="0"/>
          <w:sz w:val="16"/>
          <w:szCs w:val="16"/>
          <w:lang w:val="pl-PL"/>
        </w:rPr>
      </w:pPr>
    </w:p>
    <w:p w:rsidR="00D54D92" w:rsidRPr="00DF7D74" w:rsidRDefault="00D54D92" w:rsidP="00D54D92">
      <w:pPr>
        <w:pStyle w:val="Tekstpodstawowy"/>
        <w:spacing w:line="276" w:lineRule="auto"/>
        <w:rPr>
          <w:rFonts w:ascii="Tahoma" w:hAnsi="Tahoma" w:cs="Tahoma"/>
          <w:b/>
          <w:bCs/>
          <w:i w:val="0"/>
          <w:iCs w:val="0"/>
          <w:color w:val="000080"/>
          <w:sz w:val="18"/>
          <w:szCs w:val="18"/>
          <w:lang w:val="pl-PL"/>
        </w:rPr>
      </w:pPr>
      <w:r w:rsidRPr="00DF7D74">
        <w:rPr>
          <w:rFonts w:ascii="Tahoma" w:hAnsi="Tahoma" w:cs="Tahoma"/>
          <w:b/>
          <w:bCs/>
          <w:i w:val="0"/>
          <w:iCs w:val="0"/>
          <w:color w:val="000080"/>
          <w:sz w:val="18"/>
          <w:szCs w:val="18"/>
          <w:lang w:val="pl-PL"/>
        </w:rPr>
        <w:t>PODSTAWA SPORZĄDZENIA</w:t>
      </w:r>
    </w:p>
    <w:p w:rsidR="00D54D92" w:rsidRPr="00DF7D74" w:rsidRDefault="00D54D92" w:rsidP="00D54D92">
      <w:pPr>
        <w:pStyle w:val="Tekstpodstawowy"/>
        <w:spacing w:line="276" w:lineRule="auto"/>
        <w:rPr>
          <w:rFonts w:ascii="Tahoma" w:hAnsi="Tahoma" w:cs="Tahoma"/>
          <w:i w:val="0"/>
          <w:iCs w:val="0"/>
          <w:sz w:val="16"/>
          <w:szCs w:val="16"/>
          <w:lang w:val="pl-PL"/>
        </w:rPr>
      </w:pPr>
    </w:p>
    <w:p w:rsidR="00D54D92" w:rsidRPr="00DF7D74" w:rsidRDefault="00D54D92" w:rsidP="00D54D92">
      <w:pPr>
        <w:rPr>
          <w:rFonts w:ascii="Tahoma" w:hAnsi="Tahoma" w:cs="Tahoma"/>
          <w:sz w:val="16"/>
          <w:szCs w:val="16"/>
          <w:lang w:val="pl-PL"/>
        </w:rPr>
      </w:pPr>
      <w:r w:rsidRPr="00DF7D74">
        <w:rPr>
          <w:rFonts w:ascii="Tahoma" w:hAnsi="Tahoma" w:cs="Tahoma"/>
          <w:iCs/>
          <w:sz w:val="16"/>
          <w:szCs w:val="16"/>
          <w:lang w:val="pl-PL"/>
        </w:rPr>
        <w:t>Sprawozdanie finansowe zostało sporządzone</w:t>
      </w:r>
      <w:r w:rsidRPr="00DF7D74">
        <w:rPr>
          <w:rFonts w:ascii="Tahoma" w:hAnsi="Tahoma" w:cs="Tahoma"/>
          <w:sz w:val="16"/>
          <w:szCs w:val="16"/>
          <w:lang w:val="pl-PL"/>
        </w:rPr>
        <w:t xml:space="preserve"> zgodnie z Międzynarodowymi Standardami </w:t>
      </w:r>
      <w:r>
        <w:rPr>
          <w:rFonts w:ascii="Tahoma" w:hAnsi="Tahoma" w:cs="Tahoma"/>
          <w:sz w:val="16"/>
          <w:szCs w:val="16"/>
          <w:lang w:val="pl-PL"/>
        </w:rPr>
        <w:t xml:space="preserve">Rachunkowości, Międzynarodowymi </w:t>
      </w:r>
      <w:r w:rsidRPr="00DF7D74">
        <w:rPr>
          <w:rFonts w:ascii="Tahoma" w:hAnsi="Tahoma" w:cs="Tahoma"/>
          <w:sz w:val="16"/>
          <w:szCs w:val="16"/>
          <w:lang w:val="pl-PL"/>
        </w:rPr>
        <w:t>Standardami Sprawozdawczości Finan</w:t>
      </w:r>
      <w:r>
        <w:rPr>
          <w:rFonts w:ascii="Tahoma" w:hAnsi="Tahoma" w:cs="Tahoma"/>
          <w:sz w:val="16"/>
          <w:szCs w:val="16"/>
          <w:lang w:val="pl-PL"/>
        </w:rPr>
        <w:t xml:space="preserve">sowej zatwierdzonymi przez Unię </w:t>
      </w:r>
      <w:r w:rsidRPr="00DF7D74">
        <w:rPr>
          <w:rFonts w:ascii="Tahoma" w:hAnsi="Tahoma" w:cs="Tahoma"/>
          <w:sz w:val="16"/>
          <w:szCs w:val="16"/>
          <w:lang w:val="pl-PL"/>
        </w:rPr>
        <w:t>Europejską.</w:t>
      </w:r>
      <w:r w:rsidRPr="00DF7D74">
        <w:rPr>
          <w:rFonts w:ascii="Tahoma" w:hAnsi="Tahoma" w:cs="Tahoma"/>
          <w:sz w:val="16"/>
          <w:szCs w:val="16"/>
          <w:lang w:val="pl-PL"/>
        </w:rPr>
        <w:br/>
      </w:r>
    </w:p>
    <w:p w:rsidR="00D54D92" w:rsidRPr="00DF7D74" w:rsidRDefault="00D54D92" w:rsidP="00D54D92">
      <w:pPr>
        <w:pStyle w:val="Tekstpodstawowy"/>
        <w:rPr>
          <w:rFonts w:ascii="Tahoma" w:hAnsi="Tahoma" w:cs="Tahoma"/>
          <w:i w:val="0"/>
          <w:iCs w:val="0"/>
          <w:color w:val="000000"/>
          <w:sz w:val="16"/>
          <w:szCs w:val="16"/>
          <w:lang w:val="pl-PL"/>
        </w:rPr>
      </w:pPr>
      <w:r w:rsidRPr="00DF7D74">
        <w:rPr>
          <w:rFonts w:ascii="Tahoma" w:hAnsi="Tahoma" w:cs="Tahoma"/>
          <w:i w:val="0"/>
          <w:iCs w:val="0"/>
          <w:color w:val="000000"/>
          <w:sz w:val="16"/>
          <w:szCs w:val="16"/>
          <w:lang w:val="pl-PL"/>
        </w:rPr>
        <w:t>Sprawozdanie finansowe jest sporządzone zgodnie z koncepcją kosztu historycznego, za wyjątkiem aktualizacji wyceny niektórych aktywów trwałych oraz instrumentów finansowych wycenianych według wartości godziwej.</w:t>
      </w:r>
    </w:p>
    <w:p w:rsidR="00D54D92" w:rsidRPr="00DF7D74" w:rsidRDefault="00D54D92" w:rsidP="00D54D92">
      <w:pPr>
        <w:pStyle w:val="Tekstpodstawowy"/>
        <w:rPr>
          <w:rFonts w:ascii="Tahoma" w:hAnsi="Tahoma" w:cs="Tahoma"/>
          <w:i w:val="0"/>
          <w:iCs w:val="0"/>
          <w:color w:val="000000"/>
          <w:sz w:val="16"/>
          <w:szCs w:val="16"/>
          <w:lang w:val="pl-PL"/>
        </w:rPr>
      </w:pPr>
    </w:p>
    <w:p w:rsidR="00D54D92" w:rsidRPr="00DF7D74" w:rsidRDefault="00D54D92" w:rsidP="00D54D92">
      <w:pPr>
        <w:pStyle w:val="Tekstpodstawowy"/>
        <w:rPr>
          <w:rFonts w:ascii="Tahoma" w:hAnsi="Tahoma" w:cs="Tahoma"/>
          <w:i w:val="0"/>
          <w:iCs w:val="0"/>
          <w:sz w:val="16"/>
          <w:szCs w:val="16"/>
          <w:lang w:val="pl-PL"/>
        </w:rPr>
      </w:pPr>
      <w:r w:rsidRPr="00DF7D74">
        <w:rPr>
          <w:rFonts w:ascii="Tahoma" w:hAnsi="Tahoma" w:cs="Tahoma"/>
          <w:i w:val="0"/>
          <w:iCs w:val="0"/>
          <w:sz w:val="16"/>
          <w:szCs w:val="16"/>
          <w:lang w:val="pl-PL"/>
        </w:rPr>
        <w:t xml:space="preserve">Sprawozdanie finansowe zostało przedstawione w polskich złotych. </w:t>
      </w:r>
    </w:p>
    <w:p w:rsidR="00D54D92" w:rsidRPr="00DF7D74" w:rsidRDefault="00D54D92" w:rsidP="00D54D92">
      <w:pPr>
        <w:pStyle w:val="Tekstpodstawowy"/>
        <w:rPr>
          <w:rFonts w:ascii="Tahoma" w:hAnsi="Tahoma" w:cs="Tahoma"/>
          <w:i w:val="0"/>
          <w:iCs w:val="0"/>
          <w:sz w:val="16"/>
          <w:szCs w:val="16"/>
          <w:lang w:val="pl-PL"/>
        </w:rPr>
      </w:pPr>
    </w:p>
    <w:p w:rsidR="00D54D92" w:rsidRPr="00DF7D74" w:rsidRDefault="00D54D92" w:rsidP="00D54D92">
      <w:pPr>
        <w:pStyle w:val="Tekstpodstawowy"/>
        <w:rPr>
          <w:rFonts w:ascii="Tahoma" w:hAnsi="Tahoma" w:cs="Tahoma"/>
          <w:i w:val="0"/>
          <w:iCs w:val="0"/>
          <w:sz w:val="16"/>
          <w:szCs w:val="16"/>
          <w:lang w:val="pl-PL"/>
        </w:rPr>
      </w:pPr>
      <w:r w:rsidRPr="00DF7D74">
        <w:rPr>
          <w:rFonts w:ascii="Tahoma" w:hAnsi="Tahoma" w:cs="Tahoma"/>
          <w:i w:val="0"/>
          <w:iCs w:val="0"/>
          <w:sz w:val="16"/>
          <w:szCs w:val="16"/>
          <w:lang w:val="pl-PL"/>
        </w:rPr>
        <w:t>Poziom zaokrągleń – tysiące polskich złotych.</w:t>
      </w:r>
    </w:p>
    <w:p w:rsidR="00D54D92" w:rsidRPr="00DF7D74" w:rsidRDefault="00D54D92" w:rsidP="00D54D92">
      <w:pPr>
        <w:pStyle w:val="Tekstpodstawowy"/>
        <w:rPr>
          <w:rFonts w:ascii="Tahoma" w:hAnsi="Tahoma" w:cs="Tahoma"/>
          <w:i w:val="0"/>
          <w:iCs w:val="0"/>
          <w:sz w:val="16"/>
          <w:szCs w:val="16"/>
          <w:lang w:val="pl-PL"/>
        </w:rPr>
      </w:pPr>
    </w:p>
    <w:p w:rsidR="00D54D92" w:rsidRPr="00DF7D74" w:rsidRDefault="00D54D92" w:rsidP="00D54D92">
      <w:pPr>
        <w:pStyle w:val="Tekstpodstawowy"/>
        <w:rPr>
          <w:rFonts w:ascii="Tahoma" w:hAnsi="Tahoma" w:cs="Tahoma"/>
          <w:i w:val="0"/>
          <w:sz w:val="16"/>
          <w:szCs w:val="16"/>
          <w:lang w:val="pl-PL"/>
        </w:rPr>
      </w:pPr>
      <w:r w:rsidRPr="00DF7D74">
        <w:rPr>
          <w:rFonts w:ascii="Tahoma" w:hAnsi="Tahoma" w:cs="Tahoma"/>
          <w:i w:val="0"/>
          <w:sz w:val="16"/>
          <w:szCs w:val="16"/>
          <w:lang w:val="pl-PL"/>
        </w:rPr>
        <w:t xml:space="preserve">Prezentowane jest sprawozdanie finansowe DGA S.A. za okres od 1 stycznia 2012 roku do 31 grudnia 2012 roku </w:t>
      </w:r>
      <w:r>
        <w:rPr>
          <w:rFonts w:ascii="Tahoma" w:hAnsi="Tahoma" w:cs="Tahoma"/>
          <w:i w:val="0"/>
          <w:sz w:val="16"/>
          <w:szCs w:val="16"/>
          <w:lang w:val="pl-PL"/>
        </w:rPr>
        <w:t xml:space="preserve">                       </w:t>
      </w:r>
      <w:r w:rsidRPr="00DF7D74">
        <w:rPr>
          <w:rFonts w:ascii="Tahoma" w:hAnsi="Tahoma" w:cs="Tahoma"/>
          <w:i w:val="0"/>
          <w:sz w:val="16"/>
          <w:szCs w:val="16"/>
          <w:lang w:val="pl-PL"/>
        </w:rPr>
        <w:t xml:space="preserve">oraz porównywalne dane za okres od 1 stycznia 2011 roku do 31 grudnia 2011 roku. </w:t>
      </w:r>
    </w:p>
    <w:p w:rsidR="00D54D92" w:rsidRPr="00DF7D74" w:rsidRDefault="00D54D92" w:rsidP="00D54D92">
      <w:pPr>
        <w:pStyle w:val="Tekstpodstawowy"/>
        <w:rPr>
          <w:rFonts w:ascii="Tahoma" w:hAnsi="Tahoma" w:cs="Tahoma"/>
          <w:i w:val="0"/>
          <w:sz w:val="16"/>
          <w:szCs w:val="16"/>
          <w:highlight w:val="yellow"/>
          <w:lang w:val="pl-PL"/>
        </w:rPr>
      </w:pPr>
    </w:p>
    <w:p w:rsidR="00D54D92" w:rsidRPr="00DF7D74" w:rsidRDefault="00D54D92" w:rsidP="00D54D92">
      <w:pPr>
        <w:pStyle w:val="Tekstpodstawowy"/>
        <w:rPr>
          <w:rFonts w:ascii="Tahoma" w:hAnsi="Tahoma" w:cs="Tahoma"/>
          <w:b/>
          <w:bCs/>
          <w:i w:val="0"/>
          <w:iCs w:val="0"/>
          <w:color w:val="000080"/>
          <w:sz w:val="16"/>
          <w:szCs w:val="16"/>
          <w:lang w:val="pl-PL"/>
        </w:rPr>
      </w:pPr>
    </w:p>
    <w:p w:rsidR="00D54D92" w:rsidRPr="00DF7D74" w:rsidRDefault="00D54D92" w:rsidP="00D54D92">
      <w:pPr>
        <w:pStyle w:val="Tekstpodstawowy"/>
        <w:spacing w:line="276" w:lineRule="auto"/>
        <w:rPr>
          <w:rFonts w:ascii="Tahoma" w:hAnsi="Tahoma" w:cs="Tahoma"/>
          <w:i w:val="0"/>
          <w:iCs w:val="0"/>
          <w:sz w:val="18"/>
          <w:szCs w:val="18"/>
          <w:lang w:val="pl-PL"/>
        </w:rPr>
      </w:pPr>
      <w:r w:rsidRPr="00DF7D74">
        <w:rPr>
          <w:rFonts w:ascii="Tahoma" w:hAnsi="Tahoma" w:cs="Tahoma"/>
          <w:b/>
          <w:bCs/>
          <w:i w:val="0"/>
          <w:iCs w:val="0"/>
          <w:color w:val="000080"/>
          <w:sz w:val="18"/>
          <w:szCs w:val="18"/>
          <w:lang w:val="pl-PL"/>
        </w:rPr>
        <w:t>KONTYNUACJA DZIAŁALNOŚCI</w:t>
      </w:r>
    </w:p>
    <w:p w:rsidR="00D54D92" w:rsidRPr="00DF7D74" w:rsidRDefault="00D54D92" w:rsidP="00D54D92">
      <w:pPr>
        <w:pStyle w:val="Tekstpodstawowy"/>
        <w:rPr>
          <w:rFonts w:ascii="Tahoma" w:hAnsi="Tahoma" w:cs="Tahoma"/>
          <w:i w:val="0"/>
          <w:iCs w:val="0"/>
          <w:sz w:val="16"/>
          <w:szCs w:val="16"/>
          <w:lang w:val="pl-PL"/>
        </w:rPr>
      </w:pPr>
    </w:p>
    <w:p w:rsidR="00D54D92" w:rsidRPr="00DF7D74" w:rsidRDefault="00D54D92" w:rsidP="00D54D92">
      <w:pPr>
        <w:pStyle w:val="Tekstpodstawowy"/>
        <w:rPr>
          <w:rFonts w:ascii="Tahoma" w:hAnsi="Tahoma" w:cs="Tahoma"/>
          <w:i w:val="0"/>
          <w:iCs w:val="0"/>
          <w:sz w:val="16"/>
          <w:szCs w:val="16"/>
          <w:lang w:val="pl-PL"/>
        </w:rPr>
      </w:pPr>
      <w:r w:rsidRPr="00DF7D74">
        <w:rPr>
          <w:rFonts w:ascii="Tahoma" w:hAnsi="Tahoma" w:cs="Tahoma"/>
          <w:i w:val="0"/>
          <w:iCs w:val="0"/>
          <w:sz w:val="16"/>
          <w:szCs w:val="16"/>
          <w:lang w:val="pl-PL"/>
        </w:rPr>
        <w:t>Sprawozdanie zostało sporządzone przy założeniu kontynuacji działalności gospodarczej w dającej się przewidzieć przyszłości. Nie istnieją okoliczności wskazujące na zagrożenie kontynuowania działalności Spółki.</w:t>
      </w:r>
    </w:p>
    <w:p w:rsidR="00D54D92" w:rsidRDefault="00D54D92" w:rsidP="00D54D92">
      <w:pPr>
        <w:pStyle w:val="Tekstpodstawowy"/>
        <w:rPr>
          <w:rFonts w:ascii="Tahoma" w:hAnsi="Tahoma" w:cs="Tahoma"/>
          <w:b/>
          <w:bCs/>
          <w:i w:val="0"/>
          <w:iCs w:val="0"/>
          <w:color w:val="000080"/>
          <w:sz w:val="16"/>
          <w:szCs w:val="16"/>
          <w:lang w:val="pl-PL"/>
        </w:rPr>
      </w:pPr>
    </w:p>
    <w:p w:rsidR="00D54D92" w:rsidRPr="00DF7D74" w:rsidRDefault="00D54D92" w:rsidP="00D54D92">
      <w:pPr>
        <w:pStyle w:val="Tekstpodstawowy"/>
        <w:rPr>
          <w:rFonts w:ascii="Tahoma" w:hAnsi="Tahoma" w:cs="Tahoma"/>
          <w:b/>
          <w:bCs/>
          <w:i w:val="0"/>
          <w:iCs w:val="0"/>
          <w:color w:val="000080"/>
          <w:sz w:val="16"/>
          <w:szCs w:val="16"/>
          <w:lang w:val="pl-PL"/>
        </w:rPr>
      </w:pPr>
    </w:p>
    <w:p w:rsidR="00D54D92" w:rsidRPr="00DF7D74" w:rsidRDefault="00D54D92" w:rsidP="00D54D92">
      <w:pPr>
        <w:pStyle w:val="Tekstpodstawowy"/>
        <w:rPr>
          <w:rFonts w:ascii="Tahoma" w:hAnsi="Tahoma" w:cs="Tahoma"/>
          <w:b/>
          <w:bCs/>
          <w:i w:val="0"/>
          <w:iCs w:val="0"/>
          <w:color w:val="000080"/>
          <w:sz w:val="18"/>
          <w:szCs w:val="18"/>
          <w:lang w:val="pl-PL"/>
        </w:rPr>
      </w:pPr>
      <w:bookmarkStart w:id="8" w:name="_Toc109200307"/>
      <w:r w:rsidRPr="00DF7D74">
        <w:rPr>
          <w:rFonts w:ascii="Tahoma" w:hAnsi="Tahoma" w:cs="Tahoma"/>
          <w:b/>
          <w:bCs/>
          <w:i w:val="0"/>
          <w:iCs w:val="0"/>
          <w:color w:val="000080"/>
          <w:sz w:val="18"/>
          <w:szCs w:val="18"/>
          <w:lang w:val="pl-PL"/>
        </w:rPr>
        <w:t>PRZELICZANIE POZYCJI WYRAŻONYCH W WALUCIE OBCEJ</w:t>
      </w:r>
      <w:bookmarkEnd w:id="8"/>
      <w:r w:rsidRPr="00DF7D74">
        <w:rPr>
          <w:rFonts w:ascii="Tahoma" w:hAnsi="Tahoma" w:cs="Tahoma"/>
          <w:b/>
          <w:bCs/>
          <w:i w:val="0"/>
          <w:iCs w:val="0"/>
          <w:color w:val="000080"/>
          <w:sz w:val="18"/>
          <w:szCs w:val="18"/>
          <w:lang w:val="pl-PL"/>
        </w:rPr>
        <w:t xml:space="preserve"> </w:t>
      </w:r>
    </w:p>
    <w:p w:rsidR="00D54D92" w:rsidRPr="00DF7D74" w:rsidRDefault="00D54D92" w:rsidP="00D54D92">
      <w:pPr>
        <w:pStyle w:val="Tekstpodstawowy"/>
        <w:rPr>
          <w:rFonts w:ascii="Tahoma" w:hAnsi="Tahoma" w:cs="Tahoma"/>
          <w:i w:val="0"/>
          <w:iCs w:val="0"/>
          <w:sz w:val="16"/>
          <w:szCs w:val="16"/>
          <w:lang w:val="pl-PL"/>
        </w:rPr>
      </w:pPr>
    </w:p>
    <w:p w:rsidR="00D54D92" w:rsidRPr="00DF7D74" w:rsidRDefault="00D54D92" w:rsidP="00D54D92">
      <w:pPr>
        <w:jc w:val="both"/>
        <w:rPr>
          <w:rFonts w:ascii="Tahoma" w:hAnsi="Tahoma" w:cs="Tahoma"/>
          <w:sz w:val="16"/>
          <w:szCs w:val="16"/>
          <w:lang w:val="pl-PL"/>
        </w:rPr>
      </w:pPr>
      <w:r w:rsidRPr="00DF7D74">
        <w:rPr>
          <w:rFonts w:ascii="Tahoma" w:hAnsi="Tahoma" w:cs="Tahoma"/>
          <w:sz w:val="16"/>
          <w:szCs w:val="16"/>
          <w:lang w:val="pl-PL"/>
        </w:rPr>
        <w:t>Operacje dokonywane w walutach obcych przelicza się na moment początkowego ujęcia na walutę funkcjonalną:</w:t>
      </w:r>
    </w:p>
    <w:p w:rsidR="00D54D92" w:rsidRPr="00DF7D74" w:rsidRDefault="00D54D92" w:rsidP="00D54D92">
      <w:pPr>
        <w:jc w:val="both"/>
        <w:rPr>
          <w:rFonts w:ascii="Tahoma" w:hAnsi="Tahoma" w:cs="Tahoma"/>
          <w:sz w:val="16"/>
          <w:szCs w:val="16"/>
          <w:lang w:val="pl-PL"/>
        </w:rPr>
      </w:pPr>
      <w:r w:rsidRPr="00DF7D74">
        <w:rPr>
          <w:rFonts w:ascii="Tahoma" w:hAnsi="Tahoma" w:cs="Tahoma"/>
          <w:sz w:val="16"/>
          <w:szCs w:val="16"/>
          <w:lang w:val="pl-PL"/>
        </w:rPr>
        <w:t xml:space="preserve">- </w:t>
      </w:r>
      <w:r w:rsidRPr="00DF7D74">
        <w:rPr>
          <w:rFonts w:ascii="Tahoma" w:hAnsi="Tahoma" w:cs="Tahoma"/>
          <w:color w:val="000000"/>
          <w:sz w:val="16"/>
          <w:szCs w:val="16"/>
          <w:lang w:val="pl-PL"/>
        </w:rPr>
        <w:t xml:space="preserve">po kursie kupna lub sprzedaży walut stosowanych przez bank, </w:t>
      </w:r>
      <w:r>
        <w:rPr>
          <w:rFonts w:ascii="Tahoma" w:hAnsi="Tahoma" w:cs="Tahoma"/>
          <w:color w:val="000000"/>
          <w:sz w:val="16"/>
          <w:szCs w:val="16"/>
          <w:lang w:val="pl-PL"/>
        </w:rPr>
        <w:t xml:space="preserve">w którym następuje transakcja, </w:t>
      </w:r>
      <w:r w:rsidRPr="00DF7D74">
        <w:rPr>
          <w:rFonts w:ascii="Tahoma" w:hAnsi="Tahoma" w:cs="Tahoma"/>
          <w:color w:val="000000"/>
          <w:sz w:val="16"/>
          <w:szCs w:val="16"/>
          <w:lang w:val="pl-PL"/>
        </w:rPr>
        <w:t>w przypadku operacji sprzedaży lub kupna walut oraz operacji zapłaty należności lub zobowiązań,</w:t>
      </w:r>
    </w:p>
    <w:p w:rsidR="00D54D92" w:rsidRDefault="00D54D92" w:rsidP="00D54D92">
      <w:pPr>
        <w:jc w:val="both"/>
        <w:rPr>
          <w:rFonts w:ascii="Tahoma" w:hAnsi="Tahoma" w:cs="Tahoma"/>
          <w:color w:val="000000"/>
          <w:sz w:val="16"/>
          <w:szCs w:val="16"/>
          <w:lang w:val="pl-PL"/>
        </w:rPr>
      </w:pPr>
      <w:r w:rsidRPr="00DF7D74">
        <w:rPr>
          <w:rFonts w:ascii="Tahoma" w:hAnsi="Tahoma" w:cs="Tahoma"/>
          <w:sz w:val="16"/>
          <w:szCs w:val="16"/>
          <w:lang w:val="pl-PL"/>
        </w:rPr>
        <w:t xml:space="preserve">- </w:t>
      </w:r>
      <w:r w:rsidRPr="00DF7D74">
        <w:rPr>
          <w:rFonts w:ascii="Tahoma" w:hAnsi="Tahoma" w:cs="Tahoma"/>
          <w:color w:val="000000"/>
          <w:sz w:val="16"/>
          <w:szCs w:val="16"/>
          <w:lang w:val="pl-PL"/>
        </w:rPr>
        <w:t xml:space="preserve">według średniego kursu ustalonego dla danej waluty przez NBP obowiązującego na dzień zawarcia transakcji. Kursem obowiązującym na dzień zawarcia transakcji </w:t>
      </w:r>
      <w:r>
        <w:rPr>
          <w:rFonts w:ascii="Tahoma" w:hAnsi="Tahoma" w:cs="Tahoma"/>
          <w:color w:val="000000"/>
          <w:sz w:val="16"/>
          <w:szCs w:val="16"/>
          <w:lang w:val="pl-PL"/>
        </w:rPr>
        <w:t xml:space="preserve">jest średni kurs NBP ogłoszony </w:t>
      </w:r>
      <w:r w:rsidRPr="00DF7D74">
        <w:rPr>
          <w:rFonts w:ascii="Tahoma" w:hAnsi="Tahoma" w:cs="Tahoma"/>
          <w:color w:val="000000"/>
          <w:sz w:val="16"/>
          <w:szCs w:val="16"/>
          <w:lang w:val="pl-PL"/>
        </w:rPr>
        <w:t>w ostatnim dniu roboczym poprzedzającym dzień zawarcia transakcji.</w:t>
      </w:r>
    </w:p>
    <w:p w:rsidR="00D54D92" w:rsidRPr="002F4600" w:rsidRDefault="00D54D92" w:rsidP="00D54D92">
      <w:pPr>
        <w:jc w:val="both"/>
        <w:rPr>
          <w:rFonts w:ascii="Tahoma" w:hAnsi="Tahoma" w:cs="Tahoma"/>
          <w:sz w:val="16"/>
          <w:szCs w:val="16"/>
          <w:lang w:val="pl-PL"/>
        </w:rPr>
      </w:pPr>
    </w:p>
    <w:p w:rsidR="00D54D92" w:rsidRPr="00DF7D74" w:rsidRDefault="00D54D92" w:rsidP="00D54D92">
      <w:pPr>
        <w:pStyle w:val="Tekstpodstawowy"/>
        <w:rPr>
          <w:rFonts w:ascii="Tahoma" w:hAnsi="Tahoma" w:cs="Tahoma"/>
          <w:i w:val="0"/>
          <w:iCs w:val="0"/>
          <w:sz w:val="16"/>
          <w:szCs w:val="16"/>
          <w:lang w:val="pl-PL"/>
        </w:rPr>
      </w:pPr>
      <w:r w:rsidRPr="00DF7D74">
        <w:rPr>
          <w:rFonts w:ascii="Tahoma" w:hAnsi="Tahoma" w:cs="Tahoma"/>
          <w:i w:val="0"/>
          <w:iCs w:val="0"/>
          <w:sz w:val="16"/>
          <w:szCs w:val="16"/>
          <w:lang w:val="pl-PL"/>
        </w:rPr>
        <w:t>Rozchód środków pieniężnych z rachunków dewizowych oraz kasy walutowej wyceniany jest według metody FIFO – pierwsze weszło pierwsze wyszło, a różnice kursowe wynikające z tego rozchodu ujmuje się na bieżąco w przychodach i kosztach finansowych.</w:t>
      </w:r>
    </w:p>
    <w:p w:rsidR="00D54D92" w:rsidRPr="00DF7D74" w:rsidRDefault="00D54D92" w:rsidP="00D54D92">
      <w:pPr>
        <w:pStyle w:val="Tekstpodstawowy"/>
        <w:rPr>
          <w:rFonts w:ascii="Tahoma" w:hAnsi="Tahoma" w:cs="Tahoma"/>
          <w:i w:val="0"/>
          <w:iCs w:val="0"/>
          <w:sz w:val="16"/>
          <w:szCs w:val="16"/>
          <w:lang w:val="pl-PL"/>
        </w:rPr>
      </w:pPr>
      <w:r w:rsidRPr="00DF7D74">
        <w:rPr>
          <w:rFonts w:ascii="Tahoma" w:hAnsi="Tahoma" w:cs="Tahoma"/>
          <w:i w:val="0"/>
          <w:iCs w:val="0"/>
          <w:sz w:val="16"/>
          <w:szCs w:val="16"/>
          <w:lang w:val="pl-PL"/>
        </w:rPr>
        <w:t>Na dzień bilansowy pieniężne pozycje aktywów i pasywów jednostki (waluty, należności i zobowiązania) wycenia się po kursie natychmiastowej wymiany obowiązującym w tym dniu, tj. po średnim kursie NBP ustalonym dla danej waluty. Pozostałe pozycje sprawozdania z sytuacji finansowej prezentuje się w wartości wynikającej z pierwotnego ujęcia w księgach.</w:t>
      </w:r>
    </w:p>
    <w:p w:rsidR="00D54D92" w:rsidRPr="00DF7D74" w:rsidRDefault="00D54D92" w:rsidP="00D54D92">
      <w:pPr>
        <w:pStyle w:val="Tekstpodstawowy"/>
        <w:rPr>
          <w:rFonts w:ascii="Tahoma" w:hAnsi="Tahoma" w:cs="Tahoma"/>
          <w:i w:val="0"/>
          <w:iCs w:val="0"/>
          <w:sz w:val="16"/>
          <w:szCs w:val="16"/>
          <w:lang w:val="pl-PL"/>
        </w:rPr>
      </w:pPr>
    </w:p>
    <w:p w:rsidR="00D54D92" w:rsidRPr="00DF7D74" w:rsidRDefault="00D54D92" w:rsidP="00D54D92">
      <w:pPr>
        <w:pStyle w:val="Tekstpodstawowy"/>
        <w:rPr>
          <w:rFonts w:ascii="Tahoma" w:hAnsi="Tahoma" w:cs="Tahoma"/>
          <w:i w:val="0"/>
          <w:iCs w:val="0"/>
          <w:sz w:val="16"/>
          <w:szCs w:val="16"/>
          <w:lang w:val="pl-PL"/>
        </w:rPr>
      </w:pPr>
      <w:r w:rsidRPr="00DF7D74">
        <w:rPr>
          <w:rFonts w:ascii="Tahoma" w:hAnsi="Tahoma" w:cs="Tahoma"/>
          <w:i w:val="0"/>
          <w:iCs w:val="0"/>
          <w:sz w:val="16"/>
          <w:szCs w:val="16"/>
          <w:lang w:val="pl-PL"/>
        </w:rPr>
        <w:t>Dodatnie i ujemne różnice kursowe wynikające z przeliczenia pozycji wyrażonych w walutach obcych na dzień bilansowy ujm</w:t>
      </w:r>
      <w:r>
        <w:rPr>
          <w:rFonts w:ascii="Tahoma" w:hAnsi="Tahoma" w:cs="Tahoma"/>
          <w:i w:val="0"/>
          <w:iCs w:val="0"/>
          <w:sz w:val="16"/>
          <w:szCs w:val="16"/>
          <w:lang w:val="pl-PL"/>
        </w:rPr>
        <w:t>uje się w sprawozdaniu z całkowitych</w:t>
      </w:r>
      <w:r w:rsidRPr="00DF7D74">
        <w:rPr>
          <w:rFonts w:ascii="Tahoma" w:hAnsi="Tahoma" w:cs="Tahoma"/>
          <w:i w:val="0"/>
          <w:iCs w:val="0"/>
          <w:sz w:val="16"/>
          <w:szCs w:val="16"/>
          <w:lang w:val="pl-PL"/>
        </w:rPr>
        <w:t xml:space="preserve"> dochodów okresu, w którym różnice te powstały.</w:t>
      </w:r>
    </w:p>
    <w:p w:rsidR="00D54D92" w:rsidRPr="00DF7D74" w:rsidRDefault="00D54D92" w:rsidP="00D54D92">
      <w:pPr>
        <w:pStyle w:val="Tekstpodstawowy"/>
        <w:rPr>
          <w:rFonts w:ascii="Tahoma" w:hAnsi="Tahoma" w:cs="Tahoma"/>
          <w:i w:val="0"/>
          <w:iCs w:val="0"/>
          <w:sz w:val="16"/>
          <w:szCs w:val="16"/>
          <w:highlight w:val="yellow"/>
          <w:lang w:val="pl-PL"/>
        </w:rPr>
      </w:pPr>
    </w:p>
    <w:p w:rsidR="00D54D92" w:rsidRPr="00DF7D74" w:rsidRDefault="00D54D92" w:rsidP="00D54D92">
      <w:pPr>
        <w:pStyle w:val="Tekstpodstawowy"/>
        <w:rPr>
          <w:rFonts w:ascii="Tahoma" w:hAnsi="Tahoma" w:cs="Tahoma"/>
          <w:i w:val="0"/>
          <w:iCs w:val="0"/>
          <w:sz w:val="16"/>
          <w:szCs w:val="16"/>
          <w:highlight w:val="yellow"/>
          <w:lang w:val="pl-PL"/>
        </w:rPr>
      </w:pPr>
    </w:p>
    <w:p w:rsidR="00D54D92" w:rsidRPr="00097BC3" w:rsidRDefault="00D54D92" w:rsidP="00D54D92">
      <w:pPr>
        <w:pStyle w:val="Tekstpodstawowy"/>
        <w:rPr>
          <w:rFonts w:ascii="Tahoma" w:hAnsi="Tahoma" w:cs="Tahoma"/>
          <w:b/>
          <w:bCs/>
          <w:i w:val="0"/>
          <w:iCs w:val="0"/>
          <w:color w:val="000080"/>
          <w:sz w:val="18"/>
          <w:szCs w:val="18"/>
          <w:lang w:val="pl-PL"/>
        </w:rPr>
      </w:pPr>
      <w:r w:rsidRPr="00097BC3">
        <w:rPr>
          <w:rFonts w:ascii="Tahoma" w:hAnsi="Tahoma" w:cs="Tahoma"/>
          <w:b/>
          <w:bCs/>
          <w:i w:val="0"/>
          <w:iCs w:val="0"/>
          <w:color w:val="000080"/>
          <w:sz w:val="18"/>
          <w:szCs w:val="18"/>
          <w:lang w:val="pl-PL"/>
        </w:rPr>
        <w:t>STANDARDY I INTERPRETACJE ZASTOSOWANE PO RAZ PIERWSZY ZA OKRESY SPRAWOZDAWCZE ROZPOCZYNAJĄCE SIĘ DNIA 1 STYCZNIA 2012 ROKU</w:t>
      </w:r>
    </w:p>
    <w:p w:rsidR="00D54D92" w:rsidRPr="00DF7D74" w:rsidRDefault="00D54D92" w:rsidP="00D54D92">
      <w:pPr>
        <w:rPr>
          <w:rFonts w:ascii="Tahoma" w:hAnsi="Tahoma" w:cs="Tahoma"/>
          <w:b/>
          <w:iCs/>
          <w:color w:val="000080"/>
          <w:sz w:val="16"/>
          <w:szCs w:val="16"/>
          <w:lang w:val="pl-PL"/>
        </w:rPr>
      </w:pPr>
    </w:p>
    <w:p w:rsidR="00D54D92" w:rsidRPr="00DF7D74" w:rsidRDefault="00D54D92" w:rsidP="00D54D92">
      <w:pPr>
        <w:pStyle w:val="Tekstpodstawowy"/>
        <w:rPr>
          <w:rFonts w:ascii="Tahoma" w:hAnsi="Tahoma" w:cs="Tahoma"/>
          <w:i w:val="0"/>
          <w:iCs w:val="0"/>
          <w:sz w:val="16"/>
          <w:szCs w:val="16"/>
          <w:lang w:val="pl-PL"/>
        </w:rPr>
      </w:pPr>
      <w:r w:rsidRPr="00DF7D74">
        <w:rPr>
          <w:rFonts w:ascii="Tahoma" w:hAnsi="Tahoma" w:cs="Tahoma"/>
          <w:i w:val="0"/>
          <w:iCs w:val="0"/>
          <w:sz w:val="16"/>
          <w:szCs w:val="16"/>
          <w:lang w:val="pl-PL"/>
        </w:rPr>
        <w:t xml:space="preserve">Poniżej przedstawiono standardy i interpretacje KIMSF zastosowane po raz pierwszy, które zostały opublikowane przez Radę ds. Międzynarodowych Standardów Rachunkowości i są obowiązujące dla okresów sprawozdawczych </w:t>
      </w:r>
    </w:p>
    <w:p w:rsidR="00D54D92" w:rsidRPr="00DF7D74" w:rsidRDefault="00D54D92" w:rsidP="00D54D92">
      <w:pPr>
        <w:pStyle w:val="Tekstpodstawowy"/>
        <w:rPr>
          <w:rFonts w:ascii="Tahoma" w:hAnsi="Tahoma" w:cs="Tahoma"/>
          <w:i w:val="0"/>
          <w:iCs w:val="0"/>
          <w:sz w:val="16"/>
          <w:szCs w:val="16"/>
          <w:lang w:val="pl-PL"/>
        </w:rPr>
      </w:pPr>
      <w:r w:rsidRPr="00DF7D74">
        <w:rPr>
          <w:rFonts w:ascii="Tahoma" w:hAnsi="Tahoma" w:cs="Tahoma"/>
          <w:i w:val="0"/>
          <w:iCs w:val="0"/>
          <w:sz w:val="16"/>
          <w:szCs w:val="16"/>
          <w:lang w:val="pl-PL"/>
        </w:rPr>
        <w:t>rozpoczynających się po 1 stycznia 2012 roku i później.</w:t>
      </w:r>
    </w:p>
    <w:p w:rsidR="00D54D92" w:rsidRPr="00DF7D74" w:rsidRDefault="00D54D92" w:rsidP="00D54D92">
      <w:pPr>
        <w:jc w:val="both"/>
        <w:rPr>
          <w:rFonts w:ascii="Tahoma" w:hAnsi="Tahoma" w:cs="Tahoma"/>
          <w:sz w:val="16"/>
          <w:szCs w:val="16"/>
          <w:lang w:val="pl-PL"/>
        </w:rPr>
      </w:pPr>
      <w:r w:rsidRPr="00DF7D74">
        <w:rPr>
          <w:rFonts w:ascii="Tahoma" w:hAnsi="Tahoma" w:cs="Tahoma"/>
          <w:sz w:val="16"/>
          <w:szCs w:val="16"/>
          <w:lang w:val="pl-PL"/>
        </w:rPr>
        <w:t xml:space="preserve">Zmiany do MSSF 7 „Instrumenty finansowe: ujawnianie informacji” – przeniesienia aktywów finansowych, zatwierdzone w UE </w:t>
      </w:r>
      <w:r>
        <w:rPr>
          <w:rFonts w:ascii="Tahoma" w:hAnsi="Tahoma" w:cs="Tahoma"/>
          <w:sz w:val="16"/>
          <w:szCs w:val="16"/>
          <w:lang w:val="pl-PL"/>
        </w:rPr>
        <w:t xml:space="preserve">    </w:t>
      </w:r>
      <w:r w:rsidRPr="00DF7D74">
        <w:rPr>
          <w:rFonts w:ascii="Tahoma" w:hAnsi="Tahoma" w:cs="Tahoma"/>
          <w:sz w:val="16"/>
          <w:szCs w:val="16"/>
          <w:lang w:val="pl-PL"/>
        </w:rPr>
        <w:t>w dniu 22 listopada 2011 roku (obowiązujący w odniesieniu do okresów rocznych rozpoczynających się 1 lipca 2011 roku lub po tej dacie). Celem zmian jest polepszenie jakości i</w:t>
      </w:r>
      <w:r>
        <w:rPr>
          <w:rFonts w:ascii="Tahoma" w:hAnsi="Tahoma" w:cs="Tahoma"/>
          <w:sz w:val="16"/>
          <w:szCs w:val="16"/>
          <w:lang w:val="pl-PL"/>
        </w:rPr>
        <w:t>nformacji</w:t>
      </w:r>
      <w:r w:rsidRPr="00DF7D74">
        <w:rPr>
          <w:rFonts w:ascii="Tahoma" w:hAnsi="Tahoma" w:cs="Tahoma"/>
          <w:sz w:val="16"/>
          <w:szCs w:val="16"/>
          <w:lang w:val="pl-PL"/>
        </w:rPr>
        <w:t xml:space="preserve"> o przekazanych aktywach finansowych, które w dalszym ciągu, przynajmniej w części, są rozpoznawane przez jednostkę ponieważ nie podlegały wyksięgowaniu oraz o aktywach finansowych nie prezentowanych przez jednostkę, gdyż spełniły warunki wyksięgowania, ale w dalszym ciągu są przez jednostkę wykorzystywane.</w:t>
      </w:r>
    </w:p>
    <w:p w:rsidR="00D54D92" w:rsidRPr="00DF7D74" w:rsidRDefault="00D54D92" w:rsidP="00D54D92">
      <w:pPr>
        <w:jc w:val="both"/>
        <w:rPr>
          <w:rFonts w:ascii="Tahoma" w:hAnsi="Tahoma" w:cs="Tahoma"/>
          <w:sz w:val="16"/>
          <w:szCs w:val="16"/>
          <w:lang w:val="pl-PL"/>
        </w:rPr>
      </w:pPr>
    </w:p>
    <w:p w:rsidR="00D54D92" w:rsidRPr="00DF7D74" w:rsidRDefault="00D54D92" w:rsidP="00D54D92">
      <w:pPr>
        <w:jc w:val="both"/>
        <w:rPr>
          <w:rFonts w:ascii="Tahoma" w:hAnsi="Tahoma" w:cs="Tahoma"/>
          <w:sz w:val="16"/>
          <w:szCs w:val="16"/>
          <w:lang w:val="pl-PL"/>
        </w:rPr>
      </w:pPr>
      <w:r w:rsidRPr="00DF7D74">
        <w:rPr>
          <w:rFonts w:ascii="Tahoma" w:hAnsi="Tahoma" w:cs="Tahoma"/>
          <w:sz w:val="16"/>
          <w:szCs w:val="16"/>
          <w:lang w:val="pl-PL"/>
        </w:rPr>
        <w:t xml:space="preserve">Wyżej wymienione standardy, interpretacje i zmiany do standardów nie dotyczyły Spółki lub nie miały istotnego wpływu </w:t>
      </w:r>
      <w:r>
        <w:rPr>
          <w:rFonts w:ascii="Tahoma" w:hAnsi="Tahoma" w:cs="Tahoma"/>
          <w:sz w:val="16"/>
          <w:szCs w:val="16"/>
          <w:lang w:val="pl-PL"/>
        </w:rPr>
        <w:t xml:space="preserve">         </w:t>
      </w:r>
      <w:r w:rsidRPr="00DF7D74">
        <w:rPr>
          <w:rFonts w:ascii="Tahoma" w:hAnsi="Tahoma" w:cs="Tahoma"/>
          <w:sz w:val="16"/>
          <w:szCs w:val="16"/>
          <w:lang w:val="pl-PL"/>
        </w:rPr>
        <w:t>na dotychczas stosowaną przez nią politykę rachunkowości.</w:t>
      </w:r>
    </w:p>
    <w:p w:rsidR="00D54D92" w:rsidRPr="00DF7D74" w:rsidRDefault="00D54D92" w:rsidP="00D54D92">
      <w:pPr>
        <w:tabs>
          <w:tab w:val="left" w:pos="360"/>
        </w:tabs>
        <w:rPr>
          <w:rFonts w:ascii="Tahoma" w:hAnsi="Tahoma" w:cs="Tahoma"/>
          <w:b/>
          <w:iCs/>
          <w:color w:val="000080"/>
          <w:sz w:val="16"/>
          <w:szCs w:val="16"/>
          <w:highlight w:val="yellow"/>
          <w:lang w:val="pl-PL"/>
        </w:rPr>
      </w:pPr>
    </w:p>
    <w:p w:rsidR="00D54D92" w:rsidRPr="00DF7D74" w:rsidRDefault="00D54D92" w:rsidP="00D54D92">
      <w:pPr>
        <w:tabs>
          <w:tab w:val="left" w:pos="360"/>
        </w:tabs>
        <w:rPr>
          <w:rFonts w:ascii="Tahoma" w:hAnsi="Tahoma" w:cs="Tahoma"/>
          <w:b/>
          <w:iCs/>
          <w:color w:val="000080"/>
          <w:sz w:val="16"/>
          <w:szCs w:val="16"/>
          <w:highlight w:val="yellow"/>
          <w:lang w:val="pl-PL"/>
        </w:rPr>
      </w:pPr>
    </w:p>
    <w:p w:rsidR="00D54D92" w:rsidRPr="00097BC3" w:rsidRDefault="00D54D92" w:rsidP="00D54D92">
      <w:pPr>
        <w:rPr>
          <w:rFonts w:ascii="Tahoma" w:hAnsi="Tahoma" w:cs="Tahoma"/>
          <w:b/>
          <w:iCs/>
          <w:color w:val="000080"/>
          <w:sz w:val="18"/>
          <w:szCs w:val="18"/>
          <w:lang w:val="pl-PL"/>
        </w:rPr>
      </w:pPr>
      <w:bookmarkStart w:id="9" w:name="_Toc109200308"/>
      <w:r w:rsidRPr="00097BC3">
        <w:rPr>
          <w:rFonts w:ascii="Tahoma" w:hAnsi="Tahoma" w:cs="Tahoma"/>
          <w:b/>
          <w:iCs/>
          <w:color w:val="000080"/>
          <w:sz w:val="18"/>
          <w:szCs w:val="18"/>
          <w:lang w:val="pl-PL"/>
        </w:rPr>
        <w:t>BŁĘDY LAT POPRZEDNICH</w:t>
      </w:r>
      <w:bookmarkEnd w:id="9"/>
      <w:r w:rsidRPr="00097BC3">
        <w:rPr>
          <w:rFonts w:ascii="Tahoma" w:hAnsi="Tahoma" w:cs="Tahoma"/>
          <w:b/>
          <w:iCs/>
          <w:color w:val="000080"/>
          <w:sz w:val="18"/>
          <w:szCs w:val="18"/>
          <w:lang w:val="pl-PL"/>
        </w:rPr>
        <w:t xml:space="preserve"> </w:t>
      </w:r>
    </w:p>
    <w:p w:rsidR="00D54D92" w:rsidRPr="00DF7D74" w:rsidRDefault="00D54D92" w:rsidP="00D54D92">
      <w:pPr>
        <w:tabs>
          <w:tab w:val="left" w:pos="360"/>
        </w:tabs>
        <w:jc w:val="both"/>
        <w:rPr>
          <w:rFonts w:ascii="Tahoma" w:hAnsi="Tahoma" w:cs="Tahoma"/>
          <w:sz w:val="16"/>
          <w:szCs w:val="16"/>
          <w:lang w:val="pl-PL"/>
        </w:rPr>
      </w:pPr>
    </w:p>
    <w:p w:rsidR="00D54D92" w:rsidRPr="00DF7D74" w:rsidRDefault="00D54D92" w:rsidP="00D54D92">
      <w:pPr>
        <w:pStyle w:val="Tekstpodstawowy2"/>
        <w:tabs>
          <w:tab w:val="left" w:pos="360"/>
        </w:tabs>
        <w:rPr>
          <w:rFonts w:ascii="Tahoma" w:hAnsi="Tahoma" w:cs="Tahoma"/>
          <w:sz w:val="16"/>
          <w:szCs w:val="16"/>
          <w:lang w:val="pl-PL"/>
        </w:rPr>
      </w:pPr>
      <w:r w:rsidRPr="00DF7D74">
        <w:rPr>
          <w:rFonts w:ascii="Tahoma" w:hAnsi="Tahoma" w:cs="Tahoma"/>
          <w:sz w:val="16"/>
          <w:szCs w:val="16"/>
          <w:lang w:val="pl-PL"/>
        </w:rPr>
        <w:t>Błąd lat poprzednich to błąd wykryty w bieżącym roku obrotowym, ale popełniony w poprzednim roku obrotowym (poprzednich latach obrotowych), którego znaczenie jest na tyle istotne, iż w świetle jego ujawnienia nie można stwierdzić czy sprawozdanie finansowe za poprzedni okres lub kilka poprzednic</w:t>
      </w:r>
      <w:r>
        <w:rPr>
          <w:rFonts w:ascii="Tahoma" w:hAnsi="Tahoma" w:cs="Tahoma"/>
          <w:sz w:val="16"/>
          <w:szCs w:val="16"/>
          <w:lang w:val="pl-PL"/>
        </w:rPr>
        <w:t xml:space="preserve">h okresów było wiarygodne, </w:t>
      </w:r>
      <w:r w:rsidRPr="00DF7D74">
        <w:rPr>
          <w:rFonts w:ascii="Tahoma" w:hAnsi="Tahoma" w:cs="Tahoma"/>
          <w:sz w:val="16"/>
          <w:szCs w:val="16"/>
          <w:lang w:val="pl-PL"/>
        </w:rPr>
        <w:t>czy rzetelnie i jasno przedstawiało sytuację majątkową i finansową oraz wynik finansowy.</w:t>
      </w:r>
    </w:p>
    <w:p w:rsidR="00D54D92" w:rsidRPr="00DF7D74" w:rsidRDefault="00D54D92" w:rsidP="00D54D92">
      <w:pPr>
        <w:pStyle w:val="Tekstpodstawowy2"/>
        <w:tabs>
          <w:tab w:val="left" w:pos="360"/>
        </w:tabs>
        <w:rPr>
          <w:rFonts w:ascii="Tahoma" w:hAnsi="Tahoma" w:cs="Tahoma"/>
          <w:sz w:val="16"/>
          <w:szCs w:val="16"/>
          <w:highlight w:val="yellow"/>
          <w:lang w:val="pl-PL"/>
        </w:rPr>
      </w:pPr>
    </w:p>
    <w:p w:rsidR="00D54D92" w:rsidRPr="00DF7D74" w:rsidRDefault="00D54D92" w:rsidP="00D54D92">
      <w:pPr>
        <w:pStyle w:val="Tekstpodstawowy2"/>
        <w:tabs>
          <w:tab w:val="left" w:pos="360"/>
        </w:tabs>
        <w:rPr>
          <w:rFonts w:ascii="Tahoma" w:hAnsi="Tahoma" w:cs="Tahoma"/>
          <w:sz w:val="16"/>
          <w:szCs w:val="16"/>
          <w:lang w:val="pl-PL"/>
        </w:rPr>
      </w:pPr>
      <w:r w:rsidRPr="00DF7D74">
        <w:rPr>
          <w:rFonts w:ascii="Tahoma" w:hAnsi="Tahoma" w:cs="Tahoma"/>
          <w:sz w:val="16"/>
          <w:szCs w:val="16"/>
          <w:lang w:val="pl-PL"/>
        </w:rPr>
        <w:t xml:space="preserve">Kwota korekty błędu odnoszącego się do ubiegłych okresów obrotowych wykazywana jest w sprawozdaniu finansowym jako korekta zysku/straty z lat ubiegłych. Dane porównywalne są przekształcone, z wyjątkiem sytuacji, gdy jest to niewykonalne </w:t>
      </w:r>
      <w:r>
        <w:rPr>
          <w:rFonts w:ascii="Tahoma" w:hAnsi="Tahoma" w:cs="Tahoma"/>
          <w:sz w:val="16"/>
          <w:szCs w:val="16"/>
          <w:lang w:val="pl-PL"/>
        </w:rPr>
        <w:t xml:space="preserve">        </w:t>
      </w:r>
      <w:r w:rsidRPr="00DF7D74">
        <w:rPr>
          <w:rFonts w:ascii="Tahoma" w:hAnsi="Tahoma" w:cs="Tahoma"/>
          <w:sz w:val="16"/>
          <w:szCs w:val="16"/>
          <w:lang w:val="pl-PL"/>
        </w:rPr>
        <w:lastRenderedPageBreak/>
        <w:t>ze względów praktycznych. Przez przekształcenie danych porównywalnych rozumie się doprowadzenie danych roku poprzedniego do porównywalności z danymi roku bieżącego. W tym celu Spółka wykazuje kwotę błędu w sprawozdaniu finansowym za rok poprzedni w następujący sposób:</w:t>
      </w:r>
    </w:p>
    <w:p w:rsidR="00D54D92" w:rsidRPr="00DF7D74" w:rsidRDefault="00D54D92" w:rsidP="00D54D92">
      <w:pPr>
        <w:pStyle w:val="Tekstpodstawowy2"/>
        <w:tabs>
          <w:tab w:val="left" w:pos="360"/>
        </w:tabs>
        <w:rPr>
          <w:rFonts w:ascii="Tahoma" w:hAnsi="Tahoma" w:cs="Tahoma"/>
          <w:sz w:val="16"/>
          <w:szCs w:val="16"/>
          <w:lang w:val="pl-PL"/>
        </w:rPr>
      </w:pPr>
      <w:r w:rsidRPr="00DF7D74">
        <w:rPr>
          <w:rFonts w:ascii="Tahoma" w:hAnsi="Tahoma" w:cs="Tahoma"/>
          <w:sz w:val="16"/>
          <w:szCs w:val="16"/>
          <w:lang w:val="pl-PL"/>
        </w:rPr>
        <w:t>- jeżeli błąd powstał w roku poprzednim – jako obciążenie wyniku finansowego tego roku,</w:t>
      </w:r>
    </w:p>
    <w:p w:rsidR="00D54D92" w:rsidRPr="00DF7D74" w:rsidRDefault="00D54D92" w:rsidP="00D54D92">
      <w:pPr>
        <w:pStyle w:val="Tekstpodstawowy2"/>
        <w:tabs>
          <w:tab w:val="left" w:pos="360"/>
        </w:tabs>
        <w:rPr>
          <w:rFonts w:ascii="Tahoma" w:hAnsi="Tahoma" w:cs="Tahoma"/>
          <w:sz w:val="16"/>
          <w:szCs w:val="16"/>
          <w:lang w:val="pl-PL"/>
        </w:rPr>
      </w:pPr>
      <w:r w:rsidRPr="00DF7D74">
        <w:rPr>
          <w:rFonts w:ascii="Tahoma" w:hAnsi="Tahoma" w:cs="Tahoma"/>
          <w:sz w:val="16"/>
          <w:szCs w:val="16"/>
          <w:lang w:val="pl-PL"/>
        </w:rPr>
        <w:t xml:space="preserve">- jeżeli błąd powstał w latach poprzedzających rok poprzedni – jako obciążenie zysków zatrzymanych z lat ubiegłych. </w:t>
      </w:r>
    </w:p>
    <w:p w:rsidR="00D54D92" w:rsidRPr="00DF7D74" w:rsidRDefault="00D54D92" w:rsidP="00D54D92">
      <w:pPr>
        <w:rPr>
          <w:rFonts w:ascii="Tahoma" w:hAnsi="Tahoma" w:cs="Tahoma"/>
          <w:b/>
          <w:bCs/>
          <w:color w:val="000080"/>
          <w:sz w:val="16"/>
          <w:szCs w:val="16"/>
          <w:lang w:val="pl-PL"/>
        </w:rPr>
      </w:pPr>
      <w:bookmarkStart w:id="10" w:name="_Toc109200309"/>
    </w:p>
    <w:p w:rsidR="00D54D92" w:rsidRPr="00DF7D74" w:rsidRDefault="00D54D92" w:rsidP="00D54D92">
      <w:pPr>
        <w:rPr>
          <w:rFonts w:ascii="Tahoma" w:hAnsi="Tahoma" w:cs="Tahoma"/>
          <w:b/>
          <w:bCs/>
          <w:color w:val="000080"/>
          <w:sz w:val="16"/>
          <w:szCs w:val="16"/>
          <w:lang w:val="pl-PL"/>
        </w:rPr>
      </w:pPr>
    </w:p>
    <w:p w:rsidR="00D54D92" w:rsidRPr="00097BC3" w:rsidRDefault="00D54D92" w:rsidP="00D54D92">
      <w:pPr>
        <w:rPr>
          <w:rFonts w:ascii="Tahoma" w:hAnsi="Tahoma" w:cs="Tahoma"/>
          <w:b/>
          <w:bCs/>
          <w:color w:val="000080"/>
          <w:sz w:val="18"/>
          <w:szCs w:val="18"/>
          <w:lang w:val="pl-PL"/>
        </w:rPr>
      </w:pPr>
      <w:r w:rsidRPr="00097BC3">
        <w:rPr>
          <w:rFonts w:ascii="Tahoma" w:hAnsi="Tahoma" w:cs="Tahoma"/>
          <w:b/>
          <w:bCs/>
          <w:color w:val="000080"/>
          <w:sz w:val="18"/>
          <w:szCs w:val="18"/>
          <w:lang w:val="pl-PL"/>
        </w:rPr>
        <w:t>ZMIANY ZASAD RACHUNKOWOŚCI</w:t>
      </w:r>
      <w:bookmarkEnd w:id="10"/>
      <w:r w:rsidRPr="00097BC3">
        <w:rPr>
          <w:rFonts w:ascii="Tahoma" w:hAnsi="Tahoma" w:cs="Tahoma"/>
          <w:b/>
          <w:bCs/>
          <w:color w:val="000080"/>
          <w:sz w:val="18"/>
          <w:szCs w:val="18"/>
          <w:lang w:val="pl-PL"/>
        </w:rPr>
        <w:t xml:space="preserve"> </w:t>
      </w:r>
    </w:p>
    <w:p w:rsidR="00D54D92" w:rsidRPr="00DF7D74" w:rsidRDefault="00D54D92" w:rsidP="00D54D92">
      <w:pPr>
        <w:tabs>
          <w:tab w:val="left" w:pos="360"/>
        </w:tabs>
        <w:jc w:val="both"/>
        <w:rPr>
          <w:rFonts w:ascii="Tahoma" w:hAnsi="Tahoma" w:cs="Tahoma"/>
          <w:sz w:val="16"/>
          <w:szCs w:val="16"/>
          <w:lang w:val="pl-PL"/>
        </w:rPr>
      </w:pPr>
    </w:p>
    <w:p w:rsidR="00D54D92" w:rsidRPr="00DF7D74" w:rsidRDefault="00D54D92" w:rsidP="00D54D92">
      <w:pPr>
        <w:pStyle w:val="Tekstpodstawowy2"/>
        <w:tabs>
          <w:tab w:val="left" w:pos="360"/>
        </w:tabs>
        <w:rPr>
          <w:rFonts w:ascii="Tahoma" w:hAnsi="Tahoma" w:cs="Tahoma"/>
          <w:sz w:val="16"/>
          <w:szCs w:val="16"/>
          <w:lang w:val="pl-PL"/>
        </w:rPr>
      </w:pPr>
      <w:r w:rsidRPr="00DF7D74">
        <w:rPr>
          <w:rFonts w:ascii="Tahoma" w:hAnsi="Tahoma" w:cs="Tahoma"/>
          <w:sz w:val="16"/>
          <w:szCs w:val="16"/>
          <w:lang w:val="pl-PL"/>
        </w:rPr>
        <w:t>Zmian polityki rachunkowości Spółka dokonuje jedynie wtedy, gdy mają miejsce zmiany standardów rachunkowości oraz gdy zmian dokonuje się w celu zapewnienia bardziej rzetelnej prezentacji danych w sprawozdaniu finansowym.</w:t>
      </w:r>
    </w:p>
    <w:p w:rsidR="00D54D92" w:rsidRPr="00DF7D74" w:rsidRDefault="00D54D92" w:rsidP="00D54D92">
      <w:pPr>
        <w:pStyle w:val="Tekstpodstawowy2"/>
        <w:tabs>
          <w:tab w:val="left" w:pos="360"/>
        </w:tabs>
        <w:rPr>
          <w:rFonts w:ascii="Tahoma" w:hAnsi="Tahoma" w:cs="Tahoma"/>
          <w:sz w:val="16"/>
          <w:szCs w:val="16"/>
          <w:lang w:val="pl-PL"/>
        </w:rPr>
      </w:pPr>
      <w:r w:rsidRPr="00DF7D74">
        <w:rPr>
          <w:rFonts w:ascii="Tahoma" w:hAnsi="Tahoma" w:cs="Tahoma"/>
          <w:sz w:val="16"/>
          <w:szCs w:val="16"/>
          <w:lang w:val="pl-PL"/>
        </w:rPr>
        <w:t xml:space="preserve">W celu zapewniania porównywalności danych finansowych zmienione zasady rachunkowości Spółka stosuje również </w:t>
      </w:r>
      <w:r>
        <w:rPr>
          <w:rFonts w:ascii="Tahoma" w:hAnsi="Tahoma" w:cs="Tahoma"/>
          <w:sz w:val="16"/>
          <w:szCs w:val="16"/>
          <w:lang w:val="pl-PL"/>
        </w:rPr>
        <w:t xml:space="preserve">                     </w:t>
      </w:r>
      <w:r w:rsidRPr="00DF7D74">
        <w:rPr>
          <w:rFonts w:ascii="Tahoma" w:hAnsi="Tahoma" w:cs="Tahoma"/>
          <w:sz w:val="16"/>
          <w:szCs w:val="16"/>
          <w:lang w:val="pl-PL"/>
        </w:rPr>
        <w:t xml:space="preserve">w odniesieniu do danych porównawczych (zwykle rok poprzedni) prezentowanych w sprawozdaniu finansowym za rok bieżący, z wyjątkiem sytuacji, gdy nie ma możliwości rozsądnego ustalenia kwot wynikających z korekt ubiegłych okresów obrotowych. Korekty wynikające ze zmiany polityki rachunkowości powinny zostać wykazane jako korekty zysku/straty z lat ubiegłych. Dane porównawcze są przekształcane, z wyjątkiem sytuacji, gdy jest to niewykonalne ze względów praktycznych. Do prezentacji danych porównywalnych mają zastosowanie zasady określone dla prezentacji danych porównawczych w przypadku błędu. Doprowadzenie do porównywalności polega na przeliczeniu danych finansowych za rok poprzedni według zasad </w:t>
      </w:r>
      <w:r>
        <w:rPr>
          <w:rFonts w:ascii="Tahoma" w:hAnsi="Tahoma" w:cs="Tahoma"/>
          <w:sz w:val="16"/>
          <w:szCs w:val="16"/>
          <w:lang w:val="pl-PL"/>
        </w:rPr>
        <w:t>obowiązujących w roku bieżącym.</w:t>
      </w:r>
      <w:r w:rsidRPr="00DF7D74">
        <w:rPr>
          <w:rFonts w:ascii="Tahoma" w:hAnsi="Tahoma" w:cs="Tahoma"/>
          <w:sz w:val="16"/>
          <w:szCs w:val="16"/>
          <w:lang w:val="pl-PL"/>
        </w:rPr>
        <w:t xml:space="preserve"> W przypadku doprowadzenia danych za rok poprzedni do porównywalności Spółka nie dokonuje korekt zapisów </w:t>
      </w:r>
      <w:r w:rsidRPr="00DF7D74">
        <w:rPr>
          <w:rFonts w:ascii="Tahoma" w:hAnsi="Tahoma" w:cs="Tahoma"/>
          <w:sz w:val="16"/>
          <w:szCs w:val="16"/>
          <w:lang w:val="pl-PL"/>
        </w:rPr>
        <w:br/>
        <w:t xml:space="preserve">w księgach rachunkowych poprzedniego roku (doprowadzanego do porównywalności). </w:t>
      </w:r>
    </w:p>
    <w:p w:rsidR="00D54D92" w:rsidRPr="00DF7D74" w:rsidRDefault="00D54D92" w:rsidP="00D54D92">
      <w:pPr>
        <w:pStyle w:val="Tekstpodstawowy2"/>
        <w:tabs>
          <w:tab w:val="left" w:pos="360"/>
        </w:tabs>
        <w:rPr>
          <w:rFonts w:ascii="Tahoma" w:hAnsi="Tahoma" w:cs="Tahoma"/>
          <w:sz w:val="16"/>
          <w:szCs w:val="16"/>
          <w:lang w:val="pl-PL"/>
        </w:rPr>
      </w:pPr>
      <w:r w:rsidRPr="00DF7D74">
        <w:rPr>
          <w:rFonts w:ascii="Tahoma" w:hAnsi="Tahoma" w:cs="Tahoma"/>
          <w:sz w:val="16"/>
          <w:szCs w:val="16"/>
          <w:lang w:val="pl-PL"/>
        </w:rPr>
        <w:t xml:space="preserve">Dane porównawcze ujmuje się bezpośrednio w sprawozdaniu z </w:t>
      </w:r>
      <w:proofErr w:type="spellStart"/>
      <w:r w:rsidRPr="00DF7D74">
        <w:rPr>
          <w:rFonts w:ascii="Tahoma" w:hAnsi="Tahoma" w:cs="Tahoma"/>
          <w:sz w:val="16"/>
          <w:szCs w:val="16"/>
          <w:lang w:val="pl-PL"/>
        </w:rPr>
        <w:t>sytyacji</w:t>
      </w:r>
      <w:proofErr w:type="spellEnd"/>
      <w:r w:rsidRPr="00DF7D74">
        <w:rPr>
          <w:rFonts w:ascii="Tahoma" w:hAnsi="Tahoma" w:cs="Tahoma"/>
          <w:sz w:val="16"/>
          <w:szCs w:val="16"/>
          <w:lang w:val="pl-PL"/>
        </w:rPr>
        <w:t xml:space="preserve"> fi</w:t>
      </w:r>
      <w:r>
        <w:rPr>
          <w:rFonts w:ascii="Tahoma" w:hAnsi="Tahoma" w:cs="Tahoma"/>
          <w:sz w:val="16"/>
          <w:szCs w:val="16"/>
          <w:lang w:val="pl-PL"/>
        </w:rPr>
        <w:t>nansowej, sprawozdaniu z całkowitych dochodów</w:t>
      </w:r>
      <w:r w:rsidRPr="00DF7D74">
        <w:rPr>
          <w:rFonts w:ascii="Tahoma" w:hAnsi="Tahoma" w:cs="Tahoma"/>
          <w:sz w:val="16"/>
          <w:szCs w:val="16"/>
          <w:lang w:val="pl-PL"/>
        </w:rPr>
        <w:t xml:space="preserve"> podając w informacji dodatkowej opis zmian. </w:t>
      </w:r>
    </w:p>
    <w:p w:rsidR="00D54D92" w:rsidRPr="00DF7D74" w:rsidRDefault="00D54D92" w:rsidP="00D54D92">
      <w:pPr>
        <w:pStyle w:val="Tekstpodstawowy2"/>
        <w:tabs>
          <w:tab w:val="left" w:pos="360"/>
        </w:tabs>
        <w:rPr>
          <w:rFonts w:ascii="Tahoma" w:hAnsi="Tahoma" w:cs="Tahoma"/>
          <w:sz w:val="16"/>
          <w:szCs w:val="16"/>
          <w:lang w:val="pl-PL"/>
        </w:rPr>
      </w:pPr>
    </w:p>
    <w:p w:rsidR="00D54D92" w:rsidRPr="00DF7D74" w:rsidRDefault="00D54D92" w:rsidP="00D54D92">
      <w:pPr>
        <w:pStyle w:val="Tekstpodstawowy"/>
        <w:tabs>
          <w:tab w:val="left" w:pos="360"/>
        </w:tabs>
        <w:rPr>
          <w:rFonts w:ascii="Tahoma" w:hAnsi="Tahoma" w:cs="Tahoma"/>
          <w:b/>
          <w:bCs/>
          <w:i w:val="0"/>
          <w:iCs w:val="0"/>
          <w:color w:val="000080"/>
          <w:sz w:val="16"/>
          <w:szCs w:val="16"/>
          <w:highlight w:val="yellow"/>
          <w:lang w:val="pl-PL"/>
        </w:rPr>
      </w:pPr>
    </w:p>
    <w:p w:rsidR="00D54D92" w:rsidRPr="00097BC3" w:rsidRDefault="00D54D92" w:rsidP="00D54D92">
      <w:pPr>
        <w:rPr>
          <w:rFonts w:ascii="Tahoma" w:hAnsi="Tahoma" w:cs="Tahoma"/>
          <w:b/>
          <w:bCs/>
          <w:color w:val="000080"/>
          <w:sz w:val="18"/>
          <w:szCs w:val="18"/>
          <w:lang w:val="pl-PL"/>
        </w:rPr>
      </w:pPr>
      <w:bookmarkStart w:id="11" w:name="_Toc109200311"/>
      <w:r w:rsidRPr="00097BC3">
        <w:rPr>
          <w:rFonts w:ascii="Tahoma" w:hAnsi="Tahoma" w:cs="Tahoma"/>
          <w:b/>
          <w:bCs/>
          <w:color w:val="000080"/>
          <w:sz w:val="18"/>
          <w:szCs w:val="18"/>
          <w:lang w:val="pl-PL"/>
        </w:rPr>
        <w:t>ZDARZENIA PO DACIE BILANSU</w:t>
      </w:r>
      <w:bookmarkEnd w:id="11"/>
    </w:p>
    <w:p w:rsidR="00D54D92" w:rsidRPr="00DF7D74" w:rsidRDefault="00D54D92" w:rsidP="00D54D92">
      <w:pPr>
        <w:pStyle w:val="Tekstpodstawowy2"/>
        <w:rPr>
          <w:rFonts w:ascii="Tahoma" w:hAnsi="Tahoma" w:cs="Tahoma"/>
          <w:sz w:val="16"/>
          <w:szCs w:val="16"/>
          <w:lang w:val="pl-PL"/>
        </w:rPr>
      </w:pPr>
    </w:p>
    <w:p w:rsidR="00D54D92" w:rsidRPr="00DF7D74" w:rsidRDefault="00D54D92" w:rsidP="00D54D92">
      <w:pPr>
        <w:jc w:val="both"/>
        <w:rPr>
          <w:rFonts w:ascii="Tahoma" w:eastAsia="MS Mincho" w:hAnsi="Tahoma" w:cs="Tahoma"/>
          <w:sz w:val="16"/>
          <w:szCs w:val="16"/>
          <w:lang w:val="pl-PL"/>
        </w:rPr>
      </w:pPr>
      <w:r w:rsidRPr="00DF7D74">
        <w:rPr>
          <w:rFonts w:ascii="Tahoma" w:eastAsia="MS Mincho" w:hAnsi="Tahoma" w:cs="Tahoma"/>
          <w:sz w:val="16"/>
          <w:szCs w:val="16"/>
          <w:lang w:val="pl-PL"/>
        </w:rPr>
        <w:t>Zdarzenia następujące po dniu bilansowym są to zdarzenia, zarówno korzystne jak i niekorzystne, które mają miejsce pomiędzy dniem bilansowym a datą zatwierdzenia sprawozdania finansowego do publikacji (sporządzenia sprawozdania).</w:t>
      </w:r>
    </w:p>
    <w:p w:rsidR="00D54D92" w:rsidRPr="00DF7D74" w:rsidRDefault="00D54D92" w:rsidP="00D54D92">
      <w:pPr>
        <w:jc w:val="both"/>
        <w:rPr>
          <w:rFonts w:ascii="Tahoma" w:eastAsia="MS Mincho" w:hAnsi="Tahoma" w:cs="Tahoma"/>
          <w:sz w:val="16"/>
          <w:szCs w:val="16"/>
          <w:lang w:val="pl-PL"/>
        </w:rPr>
      </w:pPr>
      <w:r w:rsidRPr="00DF7D74">
        <w:rPr>
          <w:rFonts w:ascii="Tahoma" w:eastAsia="MS Mincho" w:hAnsi="Tahoma" w:cs="Tahoma"/>
          <w:sz w:val="16"/>
          <w:szCs w:val="16"/>
          <w:lang w:val="pl-PL"/>
        </w:rPr>
        <w:t>Spółka identyfikuje rzeczone zdarzenia w następującym podziale:</w:t>
      </w:r>
    </w:p>
    <w:p w:rsidR="00D54D92" w:rsidRPr="00DF7D74" w:rsidRDefault="00D54D92" w:rsidP="00D54D92">
      <w:pPr>
        <w:jc w:val="both"/>
        <w:rPr>
          <w:rFonts w:ascii="Tahoma" w:eastAsia="MS Mincho" w:hAnsi="Tahoma" w:cs="Tahoma"/>
          <w:sz w:val="16"/>
          <w:szCs w:val="16"/>
          <w:lang w:val="pl-PL"/>
        </w:rPr>
      </w:pPr>
      <w:r w:rsidRPr="00DF7D74">
        <w:rPr>
          <w:rFonts w:ascii="Tahoma" w:eastAsia="MS Mincho" w:hAnsi="Tahoma" w:cs="Tahoma"/>
          <w:sz w:val="16"/>
          <w:szCs w:val="16"/>
          <w:lang w:val="pl-PL"/>
        </w:rPr>
        <w:t>- zdarzenia, które dostarczają dowodów na istnienie określonego stanu na dzień bilansowy (zdarzenia następujące po dniu bilansowym wymagające dokonania korekt) oraz</w:t>
      </w:r>
    </w:p>
    <w:p w:rsidR="00D54D92" w:rsidRPr="00DF7D74" w:rsidRDefault="00D54D92" w:rsidP="00D54D92">
      <w:pPr>
        <w:jc w:val="both"/>
        <w:rPr>
          <w:rFonts w:ascii="Tahoma" w:eastAsia="MS Mincho" w:hAnsi="Tahoma" w:cs="Tahoma"/>
          <w:sz w:val="16"/>
          <w:szCs w:val="16"/>
          <w:lang w:val="pl-PL"/>
        </w:rPr>
      </w:pPr>
      <w:r w:rsidRPr="00DF7D74">
        <w:rPr>
          <w:rFonts w:ascii="Tahoma" w:eastAsia="MS Mincho" w:hAnsi="Tahoma" w:cs="Tahoma"/>
          <w:sz w:val="16"/>
          <w:szCs w:val="16"/>
          <w:lang w:val="pl-PL"/>
        </w:rPr>
        <w:t>- zdarzenia, które wskazują na stan zaistniały po dniu bilansowym (zdarzenia na</w:t>
      </w:r>
      <w:r>
        <w:rPr>
          <w:rFonts w:ascii="Tahoma" w:eastAsia="MS Mincho" w:hAnsi="Tahoma" w:cs="Tahoma"/>
          <w:sz w:val="16"/>
          <w:szCs w:val="16"/>
          <w:lang w:val="pl-PL"/>
        </w:rPr>
        <w:t>stępujące po dniu bilansowym</w:t>
      </w:r>
      <w:r w:rsidRPr="00DF7D74">
        <w:rPr>
          <w:rFonts w:ascii="Tahoma" w:eastAsia="MS Mincho" w:hAnsi="Tahoma" w:cs="Tahoma"/>
          <w:sz w:val="16"/>
          <w:szCs w:val="16"/>
          <w:lang w:val="pl-PL"/>
        </w:rPr>
        <w:t xml:space="preserve"> i nie wymagające dokonania korekt).</w:t>
      </w:r>
    </w:p>
    <w:p w:rsidR="00D54D92" w:rsidRPr="00DF7D74" w:rsidRDefault="00D54D92" w:rsidP="00D54D92">
      <w:pPr>
        <w:jc w:val="both"/>
        <w:rPr>
          <w:rFonts w:ascii="Tahoma" w:eastAsia="MS Mincho" w:hAnsi="Tahoma" w:cs="Tahoma"/>
          <w:sz w:val="16"/>
          <w:szCs w:val="16"/>
          <w:lang w:val="pl-PL"/>
        </w:rPr>
      </w:pPr>
    </w:p>
    <w:p w:rsidR="00D54D92" w:rsidRPr="00DF7D74" w:rsidRDefault="00D54D92" w:rsidP="00D54D92">
      <w:pPr>
        <w:jc w:val="both"/>
        <w:rPr>
          <w:rFonts w:ascii="Tahoma" w:eastAsia="MS Mincho" w:hAnsi="Tahoma" w:cs="Tahoma"/>
          <w:sz w:val="16"/>
          <w:szCs w:val="16"/>
          <w:lang w:val="pl-PL"/>
        </w:rPr>
      </w:pPr>
      <w:r w:rsidRPr="00DF7D74">
        <w:rPr>
          <w:rFonts w:ascii="Tahoma" w:eastAsia="MS Mincho" w:hAnsi="Tahoma" w:cs="Tahoma"/>
          <w:sz w:val="16"/>
          <w:szCs w:val="16"/>
          <w:lang w:val="pl-PL"/>
        </w:rPr>
        <w:t>Jeżeli zdarzenia następujące po dniu bilansowym i nie wymagające dokonania korekt mają tak duże z</w:t>
      </w:r>
      <w:r>
        <w:rPr>
          <w:rFonts w:ascii="Tahoma" w:eastAsia="MS Mincho" w:hAnsi="Tahoma" w:cs="Tahoma"/>
          <w:sz w:val="16"/>
          <w:szCs w:val="16"/>
          <w:lang w:val="pl-PL"/>
        </w:rPr>
        <w:t>naczenie,</w:t>
      </w:r>
      <w:r w:rsidRPr="00DF7D74">
        <w:rPr>
          <w:rFonts w:ascii="Tahoma" w:eastAsia="MS Mincho" w:hAnsi="Tahoma" w:cs="Tahoma"/>
          <w:sz w:val="16"/>
          <w:szCs w:val="16"/>
          <w:lang w:val="pl-PL"/>
        </w:rPr>
        <w:t xml:space="preserve"> iż brak ujawnienia informacji na ich temat wpłynąłby na zdolność użytkowników sprawozdań finansowych do dokonywania właściwych ocen i podejmowania odpowiednich decyzji, Spółka ujawnia poniższe informacje    na temat każdej znaczącej kategorii zdarzeń następujących po dniu bilansowym i nie wymagających dokonania korekt opisując:</w:t>
      </w:r>
    </w:p>
    <w:p w:rsidR="00D54D92" w:rsidRPr="00DF7D74" w:rsidRDefault="00D54D92" w:rsidP="00D54D92">
      <w:pPr>
        <w:jc w:val="both"/>
        <w:rPr>
          <w:rFonts w:ascii="Tahoma" w:eastAsia="MS Mincho" w:hAnsi="Tahoma" w:cs="Tahoma"/>
          <w:sz w:val="16"/>
          <w:szCs w:val="16"/>
          <w:lang w:val="pl-PL"/>
        </w:rPr>
      </w:pPr>
      <w:r w:rsidRPr="00DF7D74">
        <w:rPr>
          <w:rFonts w:ascii="Tahoma" w:eastAsia="MS Mincho" w:hAnsi="Tahoma" w:cs="Tahoma"/>
          <w:sz w:val="16"/>
          <w:szCs w:val="16"/>
          <w:lang w:val="pl-PL"/>
        </w:rPr>
        <w:t>- charakter zdarzenia oraz</w:t>
      </w:r>
    </w:p>
    <w:p w:rsidR="00D54D92" w:rsidRPr="00DF7D74" w:rsidRDefault="00D54D92" w:rsidP="00D54D92">
      <w:pPr>
        <w:jc w:val="both"/>
        <w:rPr>
          <w:rFonts w:ascii="Tahoma" w:eastAsia="MS Mincho" w:hAnsi="Tahoma" w:cs="Tahoma"/>
          <w:sz w:val="16"/>
          <w:szCs w:val="16"/>
          <w:lang w:val="pl-PL"/>
        </w:rPr>
      </w:pPr>
      <w:r w:rsidRPr="00DF7D74">
        <w:rPr>
          <w:rFonts w:ascii="Tahoma" w:eastAsia="MS Mincho" w:hAnsi="Tahoma" w:cs="Tahoma"/>
          <w:sz w:val="16"/>
          <w:szCs w:val="16"/>
          <w:lang w:val="pl-PL"/>
        </w:rPr>
        <w:t>- oszacowanie jego skutków finansowych lub stwierdzenie, iż takiego szacunku nie można dokonać.</w:t>
      </w:r>
    </w:p>
    <w:p w:rsidR="00D54D92" w:rsidRPr="00DF7D74" w:rsidRDefault="00D54D92" w:rsidP="00D54D92">
      <w:pPr>
        <w:pStyle w:val="Tekstpodstawowy"/>
        <w:tabs>
          <w:tab w:val="left" w:pos="360"/>
        </w:tabs>
        <w:rPr>
          <w:rFonts w:ascii="Tahoma" w:eastAsia="MS Mincho" w:hAnsi="Tahoma" w:cs="Tahoma"/>
          <w:i w:val="0"/>
          <w:sz w:val="16"/>
          <w:szCs w:val="16"/>
          <w:highlight w:val="yellow"/>
          <w:lang w:val="pl-PL"/>
        </w:rPr>
      </w:pPr>
    </w:p>
    <w:p w:rsidR="00D54D92" w:rsidRPr="00DF7D74" w:rsidRDefault="00D54D92" w:rsidP="00D54D92">
      <w:pPr>
        <w:pStyle w:val="Tekstpodstawowy"/>
        <w:tabs>
          <w:tab w:val="left" w:pos="360"/>
        </w:tabs>
        <w:rPr>
          <w:rFonts w:ascii="Tahoma" w:eastAsia="MS Mincho" w:hAnsi="Tahoma" w:cs="Tahoma"/>
          <w:i w:val="0"/>
          <w:sz w:val="16"/>
          <w:szCs w:val="16"/>
          <w:lang w:val="pl-PL"/>
        </w:rPr>
      </w:pPr>
    </w:p>
    <w:p w:rsidR="00D54D92" w:rsidRPr="00097BC3" w:rsidRDefault="00D54D92" w:rsidP="00D54D92">
      <w:pPr>
        <w:pStyle w:val="Tekstpodstawowy"/>
        <w:rPr>
          <w:rFonts w:ascii="Tahoma" w:hAnsi="Tahoma" w:cs="Tahoma"/>
          <w:b/>
          <w:bCs/>
          <w:i w:val="0"/>
          <w:iCs w:val="0"/>
          <w:color w:val="000080"/>
          <w:sz w:val="18"/>
          <w:szCs w:val="18"/>
          <w:lang w:val="pl-PL"/>
        </w:rPr>
      </w:pPr>
      <w:r w:rsidRPr="00097BC3">
        <w:rPr>
          <w:rFonts w:ascii="Tahoma" w:hAnsi="Tahoma" w:cs="Tahoma"/>
          <w:b/>
          <w:bCs/>
          <w:i w:val="0"/>
          <w:iCs w:val="0"/>
          <w:color w:val="000080"/>
          <w:sz w:val="18"/>
          <w:szCs w:val="18"/>
          <w:lang w:val="pl-PL"/>
        </w:rPr>
        <w:t>WARTOŚCI NIEMATERIALNE</w:t>
      </w:r>
    </w:p>
    <w:p w:rsidR="00D54D92" w:rsidRPr="00DF7D74" w:rsidRDefault="00D54D92" w:rsidP="00D54D92">
      <w:pPr>
        <w:pStyle w:val="TEKST"/>
        <w:rPr>
          <w:rFonts w:ascii="Tahoma" w:hAnsi="Tahoma" w:cs="Tahoma"/>
          <w:sz w:val="16"/>
          <w:szCs w:val="16"/>
        </w:rPr>
      </w:pPr>
    </w:p>
    <w:p w:rsidR="00D54D92" w:rsidRPr="00DF7D74" w:rsidRDefault="00D54D92" w:rsidP="00D54D92">
      <w:pPr>
        <w:pStyle w:val="Tekstpodstawowy"/>
        <w:rPr>
          <w:rFonts w:ascii="Tahoma" w:hAnsi="Tahoma" w:cs="Tahoma"/>
          <w:i w:val="0"/>
          <w:sz w:val="16"/>
          <w:szCs w:val="16"/>
          <w:lang w:val="pl-PL"/>
        </w:rPr>
      </w:pPr>
      <w:r w:rsidRPr="00DF7D74">
        <w:rPr>
          <w:rFonts w:ascii="Tahoma" w:hAnsi="Tahoma" w:cs="Tahoma"/>
          <w:i w:val="0"/>
          <w:sz w:val="16"/>
          <w:szCs w:val="16"/>
          <w:lang w:val="pl-PL"/>
        </w:rPr>
        <w:t xml:space="preserve">Składnik wartości niematerialnych to możliwy do zidentyfikowania, niepieniężny składnik aktywów, nie posiadający postaci fizycznej. </w:t>
      </w:r>
    </w:p>
    <w:p w:rsidR="00D54D92" w:rsidRPr="00DF7D74" w:rsidRDefault="00D54D92" w:rsidP="00D54D92">
      <w:pPr>
        <w:pStyle w:val="Tekstpodstawowy"/>
        <w:rPr>
          <w:rFonts w:ascii="Tahoma" w:hAnsi="Tahoma" w:cs="Tahoma"/>
          <w:i w:val="0"/>
          <w:sz w:val="16"/>
          <w:szCs w:val="16"/>
          <w:lang w:val="pl-PL"/>
        </w:rPr>
      </w:pPr>
    </w:p>
    <w:p w:rsidR="00D54D92" w:rsidRPr="00DF7D74" w:rsidRDefault="00D54D92" w:rsidP="00D54D92">
      <w:pPr>
        <w:pStyle w:val="Tekstpodstawowy"/>
        <w:rPr>
          <w:rFonts w:ascii="Tahoma" w:hAnsi="Tahoma" w:cs="Tahoma"/>
          <w:i w:val="0"/>
          <w:sz w:val="16"/>
          <w:szCs w:val="16"/>
          <w:lang w:val="pl-PL"/>
        </w:rPr>
      </w:pPr>
      <w:r w:rsidRPr="00DF7D74">
        <w:rPr>
          <w:rFonts w:ascii="Tahoma" w:hAnsi="Tahoma" w:cs="Tahoma"/>
          <w:i w:val="0"/>
          <w:sz w:val="16"/>
          <w:szCs w:val="16"/>
          <w:lang w:val="pl-PL"/>
        </w:rPr>
        <w:t>Jako wartości niematerialne wykazuje się przede wszystkim:</w:t>
      </w:r>
    </w:p>
    <w:p w:rsidR="00D54D92" w:rsidRPr="00DF7D74" w:rsidRDefault="00D54D92" w:rsidP="00D54D92">
      <w:pPr>
        <w:pStyle w:val="Tekstpodstawowy"/>
        <w:rPr>
          <w:rFonts w:ascii="Tahoma" w:hAnsi="Tahoma" w:cs="Tahoma"/>
          <w:i w:val="0"/>
          <w:sz w:val="16"/>
          <w:szCs w:val="16"/>
          <w:lang w:val="pl-PL"/>
        </w:rPr>
      </w:pPr>
      <w:r w:rsidRPr="00DF7D74">
        <w:rPr>
          <w:rFonts w:ascii="Tahoma" w:hAnsi="Tahoma" w:cs="Tahoma"/>
          <w:i w:val="0"/>
          <w:sz w:val="16"/>
          <w:szCs w:val="16"/>
          <w:lang w:val="pl-PL"/>
        </w:rPr>
        <w:t>- prace rozwojowe,</w:t>
      </w:r>
    </w:p>
    <w:p w:rsidR="00D54D92" w:rsidRPr="00DF7D74" w:rsidRDefault="00D54D92" w:rsidP="00D54D92">
      <w:pPr>
        <w:pStyle w:val="Tekstpodstawowy"/>
        <w:rPr>
          <w:rFonts w:ascii="Tahoma" w:hAnsi="Tahoma" w:cs="Tahoma"/>
          <w:i w:val="0"/>
          <w:sz w:val="16"/>
          <w:szCs w:val="16"/>
          <w:lang w:val="pl-PL"/>
        </w:rPr>
      </w:pPr>
      <w:r w:rsidRPr="00DF7D74">
        <w:rPr>
          <w:rFonts w:ascii="Tahoma" w:hAnsi="Tahoma" w:cs="Tahoma"/>
          <w:i w:val="0"/>
          <w:sz w:val="16"/>
          <w:szCs w:val="16"/>
          <w:lang w:val="pl-PL"/>
        </w:rPr>
        <w:t>- oprogramowanie komputerowe,</w:t>
      </w:r>
    </w:p>
    <w:p w:rsidR="00D54D92" w:rsidRPr="00DF7D74" w:rsidRDefault="00D54D92" w:rsidP="00D54D92">
      <w:pPr>
        <w:pStyle w:val="Tekstpodstawowy"/>
        <w:rPr>
          <w:rFonts w:ascii="Tahoma" w:hAnsi="Tahoma" w:cs="Tahoma"/>
          <w:i w:val="0"/>
          <w:sz w:val="16"/>
          <w:szCs w:val="16"/>
          <w:lang w:val="pl-PL"/>
        </w:rPr>
      </w:pPr>
      <w:r w:rsidRPr="00DF7D74">
        <w:rPr>
          <w:rFonts w:ascii="Tahoma" w:hAnsi="Tahoma" w:cs="Tahoma"/>
          <w:i w:val="0"/>
          <w:sz w:val="16"/>
          <w:szCs w:val="16"/>
          <w:lang w:val="pl-PL"/>
        </w:rPr>
        <w:t>- prawa do wynalazków, patentów, znaków towarowych, wzorów użytkowych oraz zdobniczych.</w:t>
      </w:r>
    </w:p>
    <w:p w:rsidR="00D54D92" w:rsidRPr="00DF7D74" w:rsidRDefault="00D54D92" w:rsidP="00D54D92">
      <w:pPr>
        <w:jc w:val="both"/>
        <w:rPr>
          <w:rFonts w:ascii="Tahoma" w:hAnsi="Tahoma" w:cs="Tahoma"/>
          <w:sz w:val="16"/>
          <w:szCs w:val="16"/>
          <w:lang w:val="pl-PL"/>
        </w:rPr>
      </w:pPr>
    </w:p>
    <w:p w:rsidR="00D54D92" w:rsidRPr="00DF7D74" w:rsidRDefault="00D54D92" w:rsidP="00D54D92">
      <w:pPr>
        <w:jc w:val="both"/>
        <w:rPr>
          <w:rFonts w:ascii="Tahoma" w:hAnsi="Tahoma" w:cs="Tahoma"/>
          <w:sz w:val="16"/>
          <w:szCs w:val="16"/>
          <w:lang w:val="pl-PL"/>
        </w:rPr>
      </w:pPr>
      <w:r w:rsidRPr="00DF7D74">
        <w:rPr>
          <w:rFonts w:ascii="Tahoma" w:hAnsi="Tahoma" w:cs="Tahoma"/>
          <w:sz w:val="16"/>
          <w:szCs w:val="16"/>
          <w:lang w:val="pl-PL"/>
        </w:rPr>
        <w:t>Prace rozwojowe są praktycznym zastosowaniem odkryć badawczych lub też osiągnięć innej wiedzy w planowaniu</w:t>
      </w:r>
      <w:r>
        <w:rPr>
          <w:rFonts w:ascii="Tahoma" w:hAnsi="Tahoma" w:cs="Tahoma"/>
          <w:sz w:val="16"/>
          <w:szCs w:val="16"/>
          <w:lang w:val="pl-PL"/>
        </w:rPr>
        <w:t xml:space="preserve">                    </w:t>
      </w:r>
      <w:r w:rsidRPr="00DF7D74">
        <w:rPr>
          <w:rFonts w:ascii="Tahoma" w:hAnsi="Tahoma" w:cs="Tahoma"/>
          <w:sz w:val="16"/>
          <w:szCs w:val="16"/>
          <w:lang w:val="pl-PL"/>
        </w:rPr>
        <w:t xml:space="preserve"> lub projektowaniu produkcji nowych lub znacznie udoskonalonych materiałów, urządzeń, produktów, procesów technologicznych, systemów lub usług, które ma miejsce przed rozpoczęciem produkcji seryjnej lub zastosowaniem.</w:t>
      </w:r>
    </w:p>
    <w:p w:rsidR="00D54D92" w:rsidRPr="00DF7D74" w:rsidRDefault="00D54D92" w:rsidP="00D54D92">
      <w:pPr>
        <w:jc w:val="both"/>
        <w:rPr>
          <w:rFonts w:ascii="Tahoma" w:hAnsi="Tahoma" w:cs="Tahoma"/>
          <w:sz w:val="16"/>
          <w:szCs w:val="16"/>
          <w:lang w:val="pl-PL"/>
        </w:rPr>
      </w:pPr>
    </w:p>
    <w:p w:rsidR="00D54D92" w:rsidRPr="00DF7D74" w:rsidRDefault="00D54D92" w:rsidP="00D54D92">
      <w:pPr>
        <w:jc w:val="both"/>
        <w:rPr>
          <w:rFonts w:ascii="Tahoma" w:hAnsi="Tahoma" w:cs="Tahoma"/>
          <w:sz w:val="16"/>
          <w:szCs w:val="16"/>
          <w:lang w:val="pl-PL"/>
        </w:rPr>
      </w:pPr>
      <w:r w:rsidRPr="00DF7D74">
        <w:rPr>
          <w:rFonts w:ascii="Tahoma" w:hAnsi="Tahoma" w:cs="Tahoma"/>
          <w:sz w:val="16"/>
          <w:szCs w:val="16"/>
          <w:lang w:val="pl-PL"/>
        </w:rPr>
        <w:t>Prace badawcze są nowatorskim i zaplanowanym poszukiwaniem rozwiązań podjętym z zamiarem zdobycia nowej wiedzy naukowej i technicznej.</w:t>
      </w:r>
    </w:p>
    <w:p w:rsidR="00D54D92" w:rsidRPr="00DF7D74" w:rsidRDefault="00D54D92" w:rsidP="00D54D92">
      <w:pPr>
        <w:jc w:val="both"/>
        <w:rPr>
          <w:rFonts w:ascii="Tahoma" w:hAnsi="Tahoma" w:cs="Tahoma"/>
          <w:sz w:val="16"/>
          <w:szCs w:val="16"/>
          <w:lang w:val="pl-PL"/>
        </w:rPr>
      </w:pPr>
      <w:r w:rsidRPr="00DF7D74">
        <w:rPr>
          <w:rFonts w:ascii="Tahoma" w:hAnsi="Tahoma" w:cs="Tahoma"/>
          <w:sz w:val="16"/>
          <w:szCs w:val="16"/>
          <w:lang w:val="pl-PL"/>
        </w:rPr>
        <w:t>Nakłady poniesione na prace badawcze (lub na realizację etapu prac badawczych przedsięwzięcia prowadzonego we własnym zakresie) ujmowane są w ciężar kosztów w momencie ich poniesienia.</w:t>
      </w:r>
    </w:p>
    <w:p w:rsidR="00D54D92" w:rsidRPr="00DF7D74" w:rsidRDefault="00D54D92" w:rsidP="00D54D92">
      <w:pPr>
        <w:jc w:val="both"/>
        <w:rPr>
          <w:rFonts w:ascii="Tahoma" w:hAnsi="Tahoma" w:cs="Tahoma"/>
          <w:sz w:val="16"/>
          <w:szCs w:val="16"/>
          <w:lang w:val="pl-PL"/>
        </w:rPr>
      </w:pPr>
    </w:p>
    <w:p w:rsidR="00D54D92" w:rsidRPr="00DF7D74" w:rsidRDefault="00D54D92" w:rsidP="00D54D92">
      <w:pPr>
        <w:jc w:val="both"/>
        <w:rPr>
          <w:rFonts w:ascii="Tahoma" w:hAnsi="Tahoma" w:cs="Tahoma"/>
          <w:sz w:val="16"/>
          <w:szCs w:val="16"/>
          <w:lang w:val="pl-PL"/>
        </w:rPr>
      </w:pPr>
      <w:r w:rsidRPr="00DF7D74">
        <w:rPr>
          <w:rFonts w:ascii="Tahoma" w:hAnsi="Tahoma" w:cs="Tahoma"/>
          <w:sz w:val="16"/>
          <w:szCs w:val="16"/>
          <w:lang w:val="pl-PL"/>
        </w:rPr>
        <w:t xml:space="preserve">Jeśli nie jest możliwe oddzielenie etapu prac badawczych od etapu prac rozwojowych przedsięwzięcia prowadzącego </w:t>
      </w:r>
      <w:r>
        <w:rPr>
          <w:rFonts w:ascii="Tahoma" w:hAnsi="Tahoma" w:cs="Tahoma"/>
          <w:sz w:val="16"/>
          <w:szCs w:val="16"/>
          <w:lang w:val="pl-PL"/>
        </w:rPr>
        <w:t xml:space="preserve">                  </w:t>
      </w:r>
      <w:r w:rsidRPr="00DF7D74">
        <w:rPr>
          <w:rFonts w:ascii="Tahoma" w:hAnsi="Tahoma" w:cs="Tahoma"/>
          <w:sz w:val="16"/>
          <w:szCs w:val="16"/>
          <w:lang w:val="pl-PL"/>
        </w:rPr>
        <w:t xml:space="preserve">do wytworzenia składnika wartości niematerialnych, to nakłady takie Spółka traktuje, jak gdyby zostały poniesione wyłącznie </w:t>
      </w:r>
      <w:r>
        <w:rPr>
          <w:rFonts w:ascii="Tahoma" w:hAnsi="Tahoma" w:cs="Tahoma"/>
          <w:sz w:val="16"/>
          <w:szCs w:val="16"/>
          <w:lang w:val="pl-PL"/>
        </w:rPr>
        <w:t xml:space="preserve"> </w:t>
      </w:r>
      <w:r w:rsidRPr="00DF7D74">
        <w:rPr>
          <w:rFonts w:ascii="Tahoma" w:hAnsi="Tahoma" w:cs="Tahoma"/>
          <w:sz w:val="16"/>
          <w:szCs w:val="16"/>
          <w:lang w:val="pl-PL"/>
        </w:rPr>
        <w:t>na etapie prac badawczych.</w:t>
      </w:r>
    </w:p>
    <w:p w:rsidR="00D54D92" w:rsidRPr="00DF7D74" w:rsidRDefault="00D54D92" w:rsidP="00D54D92">
      <w:pPr>
        <w:jc w:val="both"/>
        <w:rPr>
          <w:rFonts w:ascii="Tahoma" w:hAnsi="Tahoma" w:cs="Tahoma"/>
          <w:sz w:val="16"/>
          <w:szCs w:val="16"/>
          <w:lang w:val="pl-PL"/>
        </w:rPr>
      </w:pPr>
    </w:p>
    <w:p w:rsidR="00D54D92" w:rsidRPr="00DF7D74" w:rsidRDefault="00D54D92" w:rsidP="00D54D92">
      <w:pPr>
        <w:jc w:val="both"/>
        <w:rPr>
          <w:rFonts w:ascii="Tahoma" w:hAnsi="Tahoma" w:cs="Tahoma"/>
          <w:sz w:val="16"/>
          <w:szCs w:val="16"/>
          <w:lang w:val="pl-PL"/>
        </w:rPr>
      </w:pPr>
      <w:r w:rsidRPr="00DF7D74">
        <w:rPr>
          <w:rFonts w:ascii="Tahoma" w:hAnsi="Tahoma" w:cs="Tahoma"/>
          <w:sz w:val="16"/>
          <w:szCs w:val="16"/>
          <w:lang w:val="pl-PL"/>
        </w:rPr>
        <w:t>Koszty zarówno zakończonych jak i kontynuowanych prac rozwojowych zalicza się do wartości niematerialnych.</w:t>
      </w:r>
    </w:p>
    <w:p w:rsidR="00D54D92" w:rsidRPr="00DF7D74" w:rsidRDefault="00D54D92" w:rsidP="00D54D92">
      <w:pPr>
        <w:jc w:val="both"/>
        <w:rPr>
          <w:rFonts w:ascii="Tahoma" w:hAnsi="Tahoma" w:cs="Tahoma"/>
          <w:sz w:val="16"/>
          <w:szCs w:val="16"/>
          <w:lang w:val="pl-PL"/>
        </w:rPr>
      </w:pPr>
    </w:p>
    <w:p w:rsidR="00D54D92" w:rsidRPr="00DF7D74" w:rsidRDefault="00D54D92" w:rsidP="00D54D92">
      <w:pPr>
        <w:jc w:val="both"/>
        <w:rPr>
          <w:rFonts w:ascii="Tahoma" w:hAnsi="Tahoma" w:cs="Tahoma"/>
          <w:sz w:val="16"/>
          <w:szCs w:val="16"/>
          <w:lang w:val="pl-PL"/>
        </w:rPr>
      </w:pPr>
      <w:r w:rsidRPr="00DF7D74">
        <w:rPr>
          <w:rFonts w:ascii="Tahoma" w:hAnsi="Tahoma" w:cs="Tahoma"/>
          <w:sz w:val="16"/>
          <w:szCs w:val="16"/>
          <w:lang w:val="pl-PL"/>
        </w:rPr>
        <w:t>W dodatkowych objaśnieniach oddzielnie wykazuje się prace zakończone i kontynuowane.</w:t>
      </w:r>
    </w:p>
    <w:p w:rsidR="00D54D92" w:rsidRPr="00DF7D74" w:rsidRDefault="00D54D92" w:rsidP="00D54D92">
      <w:pPr>
        <w:jc w:val="both"/>
        <w:rPr>
          <w:rFonts w:ascii="Tahoma" w:hAnsi="Tahoma" w:cs="Tahoma"/>
          <w:sz w:val="16"/>
          <w:szCs w:val="16"/>
          <w:lang w:val="pl-PL"/>
        </w:rPr>
      </w:pPr>
    </w:p>
    <w:p w:rsidR="00D54D92" w:rsidRPr="00DF7D74" w:rsidRDefault="00D54D92" w:rsidP="00D54D92">
      <w:pPr>
        <w:jc w:val="both"/>
        <w:rPr>
          <w:rFonts w:ascii="Tahoma" w:hAnsi="Tahoma" w:cs="Tahoma"/>
          <w:sz w:val="16"/>
          <w:szCs w:val="16"/>
          <w:lang w:val="pl-PL"/>
        </w:rPr>
      </w:pPr>
      <w:r w:rsidRPr="00DF7D74">
        <w:rPr>
          <w:rFonts w:ascii="Tahoma" w:hAnsi="Tahoma" w:cs="Tahoma"/>
          <w:sz w:val="16"/>
          <w:szCs w:val="16"/>
          <w:lang w:val="pl-PL"/>
        </w:rPr>
        <w:t>Składniki wartości niematerialnych, powstałe w wyniku prac rozwojowych (lub realizacji etapu prac rozwojowych przedsięwzięcia prowadzonego we własnym zakresie) Spółka ujmuje wtedy, gdy:</w:t>
      </w:r>
    </w:p>
    <w:p w:rsidR="00D54D92" w:rsidRPr="00DF7D74" w:rsidRDefault="00D54D92" w:rsidP="00D54D92">
      <w:pPr>
        <w:jc w:val="both"/>
        <w:rPr>
          <w:rFonts w:ascii="Tahoma" w:hAnsi="Tahoma" w:cs="Tahoma"/>
          <w:sz w:val="16"/>
          <w:szCs w:val="16"/>
          <w:lang w:val="pl-PL"/>
        </w:rPr>
      </w:pPr>
      <w:r w:rsidRPr="00DF7D74">
        <w:rPr>
          <w:rFonts w:ascii="Tahoma" w:hAnsi="Tahoma" w:cs="Tahoma"/>
          <w:sz w:val="16"/>
          <w:szCs w:val="16"/>
          <w:lang w:val="pl-PL"/>
        </w:rPr>
        <w:lastRenderedPageBreak/>
        <w:tab/>
      </w:r>
    </w:p>
    <w:p w:rsidR="00D54D92" w:rsidRPr="00DF7D74" w:rsidRDefault="00D54D92" w:rsidP="00D54D92">
      <w:pPr>
        <w:numPr>
          <w:ilvl w:val="0"/>
          <w:numId w:val="1"/>
        </w:numPr>
        <w:jc w:val="both"/>
        <w:rPr>
          <w:rFonts w:ascii="Tahoma" w:hAnsi="Tahoma" w:cs="Tahoma"/>
          <w:sz w:val="16"/>
          <w:szCs w:val="16"/>
          <w:lang w:val="pl-PL"/>
        </w:rPr>
      </w:pPr>
      <w:r w:rsidRPr="00DF7D74">
        <w:rPr>
          <w:rFonts w:ascii="Tahoma" w:hAnsi="Tahoma" w:cs="Tahoma"/>
          <w:sz w:val="16"/>
          <w:szCs w:val="16"/>
          <w:lang w:val="pl-PL"/>
        </w:rPr>
        <w:t xml:space="preserve">istnieje możliwość, z technicznego punktu widzenia, ukończenia składnika wartości niematerialnych tak, </w:t>
      </w:r>
      <w:r>
        <w:rPr>
          <w:rFonts w:ascii="Tahoma" w:hAnsi="Tahoma" w:cs="Tahoma"/>
          <w:sz w:val="16"/>
          <w:szCs w:val="16"/>
          <w:lang w:val="pl-PL"/>
        </w:rPr>
        <w:t xml:space="preserve">                </w:t>
      </w:r>
      <w:r w:rsidRPr="00DF7D74">
        <w:rPr>
          <w:rFonts w:ascii="Tahoma" w:hAnsi="Tahoma" w:cs="Tahoma"/>
          <w:sz w:val="16"/>
          <w:szCs w:val="16"/>
          <w:lang w:val="pl-PL"/>
        </w:rPr>
        <w:t>aby nadawał się do użytkowania  lub sprzedaży,</w:t>
      </w:r>
    </w:p>
    <w:p w:rsidR="00D54D92" w:rsidRPr="00DF7D74" w:rsidRDefault="00D54D92" w:rsidP="00D54D92">
      <w:pPr>
        <w:numPr>
          <w:ilvl w:val="0"/>
          <w:numId w:val="1"/>
        </w:numPr>
        <w:jc w:val="both"/>
        <w:rPr>
          <w:rFonts w:ascii="Tahoma" w:hAnsi="Tahoma" w:cs="Tahoma"/>
          <w:sz w:val="16"/>
          <w:szCs w:val="16"/>
          <w:lang w:val="pl-PL"/>
        </w:rPr>
      </w:pPr>
      <w:r w:rsidRPr="00DF7D74">
        <w:rPr>
          <w:rFonts w:ascii="Tahoma" w:hAnsi="Tahoma" w:cs="Tahoma"/>
          <w:sz w:val="16"/>
          <w:szCs w:val="16"/>
          <w:lang w:val="pl-PL"/>
        </w:rPr>
        <w:t>istnieje zamiar ukończenia składnika wartości niematerialnych oraz zamiar jego użytkowania lub sprzedaży,</w:t>
      </w:r>
    </w:p>
    <w:p w:rsidR="00D54D92" w:rsidRPr="00DF7D74" w:rsidRDefault="00D54D92" w:rsidP="00D54D92">
      <w:pPr>
        <w:numPr>
          <w:ilvl w:val="0"/>
          <w:numId w:val="1"/>
        </w:numPr>
        <w:jc w:val="both"/>
        <w:rPr>
          <w:rFonts w:ascii="Tahoma" w:hAnsi="Tahoma" w:cs="Tahoma"/>
          <w:sz w:val="16"/>
          <w:szCs w:val="16"/>
          <w:lang w:val="pl-PL"/>
        </w:rPr>
      </w:pPr>
      <w:r w:rsidRPr="00DF7D74">
        <w:rPr>
          <w:rFonts w:ascii="Tahoma" w:hAnsi="Tahoma" w:cs="Tahoma"/>
          <w:sz w:val="16"/>
          <w:szCs w:val="16"/>
          <w:lang w:val="pl-PL"/>
        </w:rPr>
        <w:t>można udowodnić zdolność składnika wartości niematerialnych do użytkowania lub sprzedaży,</w:t>
      </w:r>
    </w:p>
    <w:p w:rsidR="00D54D92" w:rsidRPr="00DF7D74" w:rsidRDefault="00D54D92" w:rsidP="00D54D92">
      <w:pPr>
        <w:numPr>
          <w:ilvl w:val="0"/>
          <w:numId w:val="1"/>
        </w:numPr>
        <w:jc w:val="both"/>
        <w:rPr>
          <w:rFonts w:ascii="Tahoma" w:hAnsi="Tahoma" w:cs="Tahoma"/>
          <w:sz w:val="16"/>
          <w:szCs w:val="16"/>
          <w:lang w:val="pl-PL"/>
        </w:rPr>
      </w:pPr>
      <w:r w:rsidRPr="00DF7D74">
        <w:rPr>
          <w:rFonts w:ascii="Tahoma" w:hAnsi="Tahoma" w:cs="Tahoma"/>
          <w:sz w:val="16"/>
          <w:szCs w:val="16"/>
          <w:lang w:val="pl-PL"/>
        </w:rPr>
        <w:t>można wskazać sposób, w jaki składnik wartości niematerialnych będzie wytwarzał prawdopodobne przyszłe korzyści ekonomiczne. Między innymi jednostka udowodni istnienie rynku na produkty powstające dzięki składnikowi wartości niematerialnych lub na sam składnik,</w:t>
      </w:r>
    </w:p>
    <w:p w:rsidR="00D54D92" w:rsidRPr="00DF7D74" w:rsidRDefault="00D54D92" w:rsidP="00D54D92">
      <w:pPr>
        <w:numPr>
          <w:ilvl w:val="0"/>
          <w:numId w:val="1"/>
        </w:numPr>
        <w:jc w:val="both"/>
        <w:rPr>
          <w:rFonts w:ascii="Tahoma" w:hAnsi="Tahoma" w:cs="Tahoma"/>
          <w:sz w:val="16"/>
          <w:szCs w:val="16"/>
          <w:lang w:val="pl-PL"/>
        </w:rPr>
      </w:pPr>
      <w:r w:rsidRPr="00DF7D74">
        <w:rPr>
          <w:rFonts w:ascii="Tahoma" w:hAnsi="Tahoma" w:cs="Tahoma"/>
          <w:sz w:val="16"/>
          <w:szCs w:val="16"/>
          <w:lang w:val="pl-PL"/>
        </w:rPr>
        <w:t>można udowodnić dostępność stosownych środków technicznych, finansowych i innych, które mają służyć ukończeniu prac rozwojowych oraz użytkowaniu lub sprzedaży składnika wartości niematerialnych oraz</w:t>
      </w:r>
    </w:p>
    <w:p w:rsidR="00D54D92" w:rsidRPr="00DF7D74" w:rsidRDefault="00D54D92" w:rsidP="00D54D92">
      <w:pPr>
        <w:numPr>
          <w:ilvl w:val="0"/>
          <w:numId w:val="1"/>
        </w:numPr>
        <w:jc w:val="both"/>
        <w:rPr>
          <w:rFonts w:ascii="Tahoma" w:hAnsi="Tahoma" w:cs="Tahoma"/>
          <w:sz w:val="16"/>
          <w:szCs w:val="16"/>
          <w:lang w:val="pl-PL"/>
        </w:rPr>
      </w:pPr>
      <w:r w:rsidRPr="00DF7D74">
        <w:rPr>
          <w:rFonts w:ascii="Tahoma" w:hAnsi="Tahoma" w:cs="Tahoma"/>
          <w:sz w:val="16"/>
          <w:szCs w:val="16"/>
          <w:lang w:val="pl-PL"/>
        </w:rPr>
        <w:t xml:space="preserve">istnieje możliwość wiarygodnego ustalenia nakładów poniesionych w czasie prac rozwojowych, które można przyporządkować temu składnikowi wartości niematerialnych. </w:t>
      </w:r>
    </w:p>
    <w:p w:rsidR="00D54D92" w:rsidRPr="00DF7D74" w:rsidRDefault="00D54D92" w:rsidP="00D54D92">
      <w:pPr>
        <w:pStyle w:val="Tekstpodstawowy"/>
        <w:rPr>
          <w:rFonts w:ascii="Tahoma" w:hAnsi="Tahoma" w:cs="Tahoma"/>
          <w:i w:val="0"/>
          <w:sz w:val="16"/>
          <w:szCs w:val="16"/>
          <w:lang w:val="pl-PL"/>
        </w:rPr>
      </w:pPr>
    </w:p>
    <w:p w:rsidR="00D54D92" w:rsidRPr="00DF7D74" w:rsidRDefault="00D54D92" w:rsidP="00D54D92">
      <w:pPr>
        <w:pStyle w:val="Tekstpodstawowy"/>
        <w:rPr>
          <w:rFonts w:ascii="Tahoma" w:hAnsi="Tahoma" w:cs="Tahoma"/>
          <w:i w:val="0"/>
          <w:color w:val="000000"/>
          <w:sz w:val="16"/>
          <w:szCs w:val="16"/>
          <w:lang w:val="pl-PL"/>
        </w:rPr>
      </w:pPr>
      <w:r w:rsidRPr="00DF7D74">
        <w:rPr>
          <w:rFonts w:ascii="Tahoma" w:hAnsi="Tahoma" w:cs="Tahoma"/>
          <w:i w:val="0"/>
          <w:color w:val="000000"/>
          <w:sz w:val="16"/>
          <w:szCs w:val="16"/>
          <w:lang w:val="pl-PL"/>
        </w:rPr>
        <w:t xml:space="preserve">Zakończone prace rozwojowe obejmują wytworzone oprogramowanie, które sprzedawane jest w formie licencji </w:t>
      </w:r>
      <w:r>
        <w:rPr>
          <w:rFonts w:ascii="Tahoma" w:hAnsi="Tahoma" w:cs="Tahoma"/>
          <w:i w:val="0"/>
          <w:color w:val="000000"/>
          <w:sz w:val="16"/>
          <w:szCs w:val="16"/>
          <w:lang w:val="pl-PL"/>
        </w:rPr>
        <w:t xml:space="preserve">                        </w:t>
      </w:r>
      <w:r w:rsidRPr="00DF7D74">
        <w:rPr>
          <w:rFonts w:ascii="Tahoma" w:hAnsi="Tahoma" w:cs="Tahoma"/>
          <w:i w:val="0"/>
          <w:color w:val="000000"/>
          <w:sz w:val="16"/>
          <w:szCs w:val="16"/>
          <w:lang w:val="pl-PL"/>
        </w:rPr>
        <w:t>oraz udostępnione portale internetowe. Wycenione są one w wysokości poniesionych na wytworzenie kosztów pomniejszonych o odpisy amortyzacyjne. Wytworzone oprogramowanie komputerowe przeznaczone do sprzedaży amortyzowane jest przy zastosowaniu metody liniowej. Okres amortyzacji jednostka ustala indywidualnie dla każdego rodzaju oprogramowania,</w:t>
      </w:r>
      <w:r w:rsidRPr="00DF7D74">
        <w:rPr>
          <w:rFonts w:ascii="Tahoma" w:hAnsi="Tahoma" w:cs="Tahoma"/>
          <w:i w:val="0"/>
          <w:sz w:val="16"/>
          <w:szCs w:val="16"/>
          <w:lang w:val="pl-PL"/>
        </w:rPr>
        <w:t xml:space="preserve"> z tym, że okres ten nie może być dłuższy niż 3 lata.</w:t>
      </w:r>
    </w:p>
    <w:p w:rsidR="00D54D92" w:rsidRPr="00DF7D74" w:rsidRDefault="00D54D92" w:rsidP="00D54D92">
      <w:pPr>
        <w:rPr>
          <w:rFonts w:ascii="Tahoma" w:hAnsi="Tahoma" w:cs="Tahoma"/>
          <w:b/>
          <w:sz w:val="16"/>
          <w:szCs w:val="16"/>
          <w:lang w:val="pl-PL"/>
        </w:rPr>
      </w:pPr>
    </w:p>
    <w:p w:rsidR="00D54D92" w:rsidRPr="00DF7D74" w:rsidRDefault="00D54D92" w:rsidP="00D54D92">
      <w:pPr>
        <w:rPr>
          <w:rFonts w:ascii="Tahoma" w:hAnsi="Tahoma" w:cs="Tahoma"/>
          <w:b/>
          <w:sz w:val="16"/>
          <w:szCs w:val="16"/>
          <w:lang w:val="pl-PL"/>
        </w:rPr>
      </w:pPr>
      <w:r w:rsidRPr="00DF7D74">
        <w:rPr>
          <w:rFonts w:ascii="Tahoma" w:hAnsi="Tahoma" w:cs="Tahoma"/>
          <w:b/>
          <w:sz w:val="16"/>
          <w:szCs w:val="16"/>
          <w:lang w:val="pl-PL"/>
        </w:rPr>
        <w:t xml:space="preserve">Wycena na dzień przyjęcia </w:t>
      </w:r>
    </w:p>
    <w:p w:rsidR="00D54D92" w:rsidRPr="00DF7D74" w:rsidRDefault="00D54D92" w:rsidP="00D54D92">
      <w:pPr>
        <w:jc w:val="both"/>
        <w:rPr>
          <w:rFonts w:ascii="Tahoma" w:hAnsi="Tahoma" w:cs="Tahoma"/>
          <w:sz w:val="16"/>
          <w:szCs w:val="16"/>
          <w:lang w:val="pl-PL"/>
        </w:rPr>
      </w:pPr>
    </w:p>
    <w:p w:rsidR="00D54D92" w:rsidRPr="00DF7D74" w:rsidRDefault="00D54D92" w:rsidP="00D54D92">
      <w:pPr>
        <w:pStyle w:val="Tekstpodstawowy"/>
        <w:rPr>
          <w:rFonts w:ascii="Tahoma" w:hAnsi="Tahoma" w:cs="Tahoma"/>
          <w:i w:val="0"/>
          <w:sz w:val="16"/>
          <w:szCs w:val="16"/>
          <w:lang w:val="pl-PL"/>
        </w:rPr>
      </w:pPr>
      <w:r w:rsidRPr="00DF7D74">
        <w:rPr>
          <w:rFonts w:ascii="Tahoma" w:hAnsi="Tahoma" w:cs="Tahoma"/>
          <w:i w:val="0"/>
          <w:sz w:val="16"/>
          <w:szCs w:val="16"/>
          <w:lang w:val="pl-PL"/>
        </w:rPr>
        <w:t xml:space="preserve">Wartość początkową wartości niematerialnych stanowi cena nabycia lub koszt wytworzenia. </w:t>
      </w:r>
    </w:p>
    <w:p w:rsidR="00D54D92" w:rsidRPr="00DF7D74" w:rsidRDefault="00D54D92" w:rsidP="00D54D92">
      <w:pPr>
        <w:jc w:val="both"/>
        <w:rPr>
          <w:rFonts w:ascii="Tahoma" w:hAnsi="Tahoma" w:cs="Tahoma"/>
          <w:sz w:val="16"/>
          <w:szCs w:val="16"/>
          <w:lang w:val="pl-PL"/>
        </w:rPr>
      </w:pPr>
      <w:r w:rsidRPr="00DF7D74">
        <w:rPr>
          <w:rFonts w:ascii="Tahoma" w:hAnsi="Tahoma" w:cs="Tahoma"/>
          <w:sz w:val="16"/>
          <w:szCs w:val="16"/>
          <w:lang w:val="pl-PL"/>
        </w:rPr>
        <w:t>Nie zakończone prace rozwojowe wycenia się w wysokości kosztów dających się przypisać do prowadzonych projektów.</w:t>
      </w:r>
    </w:p>
    <w:p w:rsidR="00D54D92" w:rsidRPr="00DF7D74" w:rsidRDefault="00D54D92" w:rsidP="00D54D92">
      <w:pPr>
        <w:rPr>
          <w:rFonts w:ascii="Tahoma" w:hAnsi="Tahoma" w:cs="Tahoma"/>
          <w:sz w:val="16"/>
          <w:szCs w:val="16"/>
          <w:lang w:val="pl-PL"/>
        </w:rPr>
      </w:pPr>
    </w:p>
    <w:p w:rsidR="00D54D92" w:rsidRPr="00DF7D74" w:rsidRDefault="00D54D92" w:rsidP="00D54D92">
      <w:pPr>
        <w:rPr>
          <w:rFonts w:ascii="Tahoma" w:hAnsi="Tahoma" w:cs="Tahoma"/>
          <w:b/>
          <w:sz w:val="16"/>
          <w:szCs w:val="16"/>
          <w:lang w:val="pl-PL"/>
        </w:rPr>
      </w:pPr>
      <w:r w:rsidRPr="00DF7D74">
        <w:rPr>
          <w:rFonts w:ascii="Tahoma" w:hAnsi="Tahoma" w:cs="Tahoma"/>
          <w:b/>
          <w:sz w:val="16"/>
          <w:szCs w:val="16"/>
          <w:lang w:val="pl-PL"/>
        </w:rPr>
        <w:t xml:space="preserve">Wycena po początkowym ujęciu </w:t>
      </w:r>
    </w:p>
    <w:p w:rsidR="00D54D92" w:rsidRPr="00DF7D74" w:rsidRDefault="00D54D92" w:rsidP="00D54D92">
      <w:pPr>
        <w:jc w:val="both"/>
        <w:rPr>
          <w:rFonts w:ascii="Tahoma" w:hAnsi="Tahoma" w:cs="Tahoma"/>
          <w:sz w:val="16"/>
          <w:szCs w:val="16"/>
          <w:lang w:val="pl-PL"/>
        </w:rPr>
      </w:pPr>
    </w:p>
    <w:p w:rsidR="00D54D92" w:rsidRDefault="00D54D92" w:rsidP="00D54D92">
      <w:pPr>
        <w:pStyle w:val="Tekstpodstawowy"/>
        <w:rPr>
          <w:rFonts w:ascii="Tahoma" w:hAnsi="Tahoma" w:cs="Tahoma"/>
          <w:i w:val="0"/>
          <w:sz w:val="16"/>
          <w:szCs w:val="16"/>
          <w:lang w:val="pl-PL"/>
        </w:rPr>
      </w:pPr>
      <w:r w:rsidRPr="00DF7D74">
        <w:rPr>
          <w:rFonts w:ascii="Tahoma" w:hAnsi="Tahoma" w:cs="Tahoma"/>
          <w:i w:val="0"/>
          <w:sz w:val="16"/>
          <w:szCs w:val="16"/>
          <w:lang w:val="pl-PL"/>
        </w:rPr>
        <w:t xml:space="preserve">Na dzień bilansowy wartości niematerialne wycenia się według cen nabycia pomniejszonych o odpisy amortyzacyjne </w:t>
      </w:r>
      <w:r>
        <w:rPr>
          <w:rFonts w:ascii="Tahoma" w:hAnsi="Tahoma" w:cs="Tahoma"/>
          <w:i w:val="0"/>
          <w:sz w:val="16"/>
          <w:szCs w:val="16"/>
          <w:lang w:val="pl-PL"/>
        </w:rPr>
        <w:t xml:space="preserve">                    </w:t>
      </w:r>
      <w:r w:rsidRPr="00DF7D74">
        <w:rPr>
          <w:rFonts w:ascii="Tahoma" w:hAnsi="Tahoma" w:cs="Tahoma"/>
          <w:i w:val="0"/>
          <w:sz w:val="16"/>
          <w:szCs w:val="16"/>
          <w:lang w:val="pl-PL"/>
        </w:rPr>
        <w:t>lub umorzeniowe, a także o odpisy z tytułu utraty wartości.</w:t>
      </w:r>
    </w:p>
    <w:p w:rsidR="00D54D92" w:rsidRPr="00DF7D74" w:rsidRDefault="00D54D92" w:rsidP="00D54D92">
      <w:pPr>
        <w:pStyle w:val="Tekstpodstawowy"/>
        <w:rPr>
          <w:rFonts w:ascii="Tahoma" w:hAnsi="Tahoma" w:cs="Tahoma"/>
          <w:i w:val="0"/>
          <w:sz w:val="16"/>
          <w:szCs w:val="16"/>
          <w:lang w:val="pl-PL"/>
        </w:rPr>
      </w:pPr>
    </w:p>
    <w:p w:rsidR="00D54D92" w:rsidRPr="00DF7D74" w:rsidRDefault="00D54D92" w:rsidP="00D54D92">
      <w:pPr>
        <w:rPr>
          <w:rFonts w:ascii="Tahoma" w:hAnsi="Tahoma" w:cs="Tahoma"/>
          <w:b/>
          <w:sz w:val="16"/>
          <w:szCs w:val="16"/>
          <w:highlight w:val="yellow"/>
          <w:lang w:val="pl-PL"/>
        </w:rPr>
      </w:pPr>
      <w:r w:rsidRPr="00DF7D74">
        <w:rPr>
          <w:rFonts w:ascii="Tahoma" w:hAnsi="Tahoma" w:cs="Tahoma"/>
          <w:b/>
          <w:sz w:val="16"/>
          <w:szCs w:val="16"/>
          <w:lang w:val="pl-PL"/>
        </w:rPr>
        <w:t xml:space="preserve">Amortyzacja </w:t>
      </w:r>
    </w:p>
    <w:p w:rsidR="00D54D92" w:rsidRPr="00DF7D74" w:rsidRDefault="00D54D92" w:rsidP="00D54D92">
      <w:pPr>
        <w:jc w:val="both"/>
        <w:rPr>
          <w:rFonts w:ascii="Tahoma" w:hAnsi="Tahoma" w:cs="Tahoma"/>
          <w:sz w:val="16"/>
          <w:szCs w:val="16"/>
          <w:lang w:val="pl-PL"/>
        </w:rPr>
      </w:pPr>
    </w:p>
    <w:p w:rsidR="00D54D92" w:rsidRPr="00DF7D74" w:rsidRDefault="00D54D92" w:rsidP="00D54D92">
      <w:pPr>
        <w:jc w:val="both"/>
        <w:rPr>
          <w:rFonts w:ascii="Tahoma" w:hAnsi="Tahoma" w:cs="Tahoma"/>
          <w:sz w:val="16"/>
          <w:szCs w:val="16"/>
          <w:lang w:val="pl-PL"/>
        </w:rPr>
      </w:pPr>
      <w:r w:rsidRPr="00DF7D74">
        <w:rPr>
          <w:rFonts w:ascii="Tahoma" w:hAnsi="Tahoma" w:cs="Tahoma"/>
          <w:sz w:val="16"/>
          <w:szCs w:val="16"/>
          <w:lang w:val="pl-PL"/>
        </w:rPr>
        <w:t xml:space="preserve">Spółka stosuje liniową metodę amortyzacji wartości niematerialnych. </w:t>
      </w:r>
    </w:p>
    <w:p w:rsidR="00D54D92" w:rsidRPr="00DF7D74" w:rsidRDefault="00D54D92" w:rsidP="00D54D92">
      <w:pPr>
        <w:jc w:val="both"/>
        <w:rPr>
          <w:rFonts w:ascii="Tahoma" w:hAnsi="Tahoma" w:cs="Tahoma"/>
          <w:sz w:val="16"/>
          <w:szCs w:val="16"/>
          <w:lang w:val="pl-PL"/>
        </w:rPr>
      </w:pPr>
      <w:r w:rsidRPr="00DF7D74">
        <w:rPr>
          <w:rFonts w:ascii="Tahoma" w:hAnsi="Tahoma" w:cs="Tahoma"/>
          <w:sz w:val="16"/>
          <w:szCs w:val="16"/>
          <w:lang w:val="pl-PL"/>
        </w:rPr>
        <w:t xml:space="preserve">Wartości niematerialne o wartości początkowej do 3 500 PLN amortyzowane są jednorazowo w miesiącu następującym </w:t>
      </w:r>
      <w:r>
        <w:rPr>
          <w:rFonts w:ascii="Tahoma" w:hAnsi="Tahoma" w:cs="Tahoma"/>
          <w:sz w:val="16"/>
          <w:szCs w:val="16"/>
          <w:lang w:val="pl-PL"/>
        </w:rPr>
        <w:t xml:space="preserve">                </w:t>
      </w:r>
      <w:r w:rsidRPr="00DF7D74">
        <w:rPr>
          <w:rFonts w:ascii="Tahoma" w:hAnsi="Tahoma" w:cs="Tahoma"/>
          <w:sz w:val="16"/>
          <w:szCs w:val="16"/>
          <w:lang w:val="pl-PL"/>
        </w:rPr>
        <w:t xml:space="preserve">po miesiącu przyjęcia do użytkowania. </w:t>
      </w:r>
    </w:p>
    <w:p w:rsidR="00D54D92" w:rsidRPr="00DF7D74" w:rsidRDefault="00D54D92" w:rsidP="00D54D92">
      <w:pPr>
        <w:jc w:val="both"/>
        <w:rPr>
          <w:rFonts w:ascii="Tahoma" w:hAnsi="Tahoma" w:cs="Tahoma"/>
          <w:sz w:val="16"/>
          <w:szCs w:val="16"/>
          <w:lang w:val="pl-PL"/>
        </w:rPr>
      </w:pPr>
    </w:p>
    <w:p w:rsidR="00D54D92" w:rsidRPr="00DF7D74" w:rsidRDefault="00D54D92" w:rsidP="00D54D92">
      <w:pPr>
        <w:jc w:val="both"/>
        <w:rPr>
          <w:rFonts w:ascii="Tahoma" w:hAnsi="Tahoma" w:cs="Tahoma"/>
          <w:sz w:val="16"/>
          <w:szCs w:val="16"/>
          <w:lang w:val="pl-PL"/>
        </w:rPr>
      </w:pPr>
      <w:r w:rsidRPr="00DF7D74">
        <w:rPr>
          <w:rFonts w:ascii="Tahoma" w:hAnsi="Tahoma" w:cs="Tahoma"/>
          <w:sz w:val="16"/>
          <w:szCs w:val="16"/>
          <w:lang w:val="pl-PL"/>
        </w:rPr>
        <w:t xml:space="preserve">Wartości niematerialne o wartości początkowej powyżej 3 500 PLN amortyzowane są w oparciu o stawki ustalone na podstawie szacowanego okresu ekonomicznej użyteczności. </w:t>
      </w:r>
    </w:p>
    <w:p w:rsidR="00D54D92" w:rsidRPr="00DF7D74" w:rsidRDefault="00D54D92" w:rsidP="00D54D92">
      <w:pPr>
        <w:jc w:val="both"/>
        <w:rPr>
          <w:rFonts w:ascii="Tahoma" w:hAnsi="Tahoma" w:cs="Tahoma"/>
          <w:sz w:val="16"/>
          <w:szCs w:val="16"/>
          <w:lang w:val="pl-PL"/>
        </w:rPr>
      </w:pPr>
    </w:p>
    <w:p w:rsidR="00D54D92" w:rsidRPr="00DF7D74" w:rsidRDefault="00D54D92" w:rsidP="00D54D92">
      <w:pPr>
        <w:jc w:val="both"/>
        <w:rPr>
          <w:rFonts w:ascii="Tahoma" w:hAnsi="Tahoma" w:cs="Tahoma"/>
          <w:sz w:val="16"/>
          <w:szCs w:val="16"/>
          <w:lang w:val="pl-PL"/>
        </w:rPr>
      </w:pPr>
      <w:r w:rsidRPr="00DF7D74">
        <w:rPr>
          <w:rFonts w:ascii="Tahoma" w:hAnsi="Tahoma" w:cs="Tahoma"/>
          <w:sz w:val="16"/>
          <w:szCs w:val="16"/>
          <w:lang w:val="pl-PL"/>
        </w:rPr>
        <w:t xml:space="preserve">Amortyzacja następuje począwszy od miesiąca następującego po miesiącu, w którym wartość niematerialną przyjęto </w:t>
      </w:r>
      <w:r>
        <w:rPr>
          <w:rFonts w:ascii="Tahoma" w:hAnsi="Tahoma" w:cs="Tahoma"/>
          <w:sz w:val="16"/>
          <w:szCs w:val="16"/>
          <w:lang w:val="pl-PL"/>
        </w:rPr>
        <w:t xml:space="preserve">                   </w:t>
      </w:r>
      <w:r w:rsidRPr="00DF7D74">
        <w:rPr>
          <w:rFonts w:ascii="Tahoma" w:hAnsi="Tahoma" w:cs="Tahoma"/>
          <w:sz w:val="16"/>
          <w:szCs w:val="16"/>
          <w:lang w:val="pl-PL"/>
        </w:rPr>
        <w:t xml:space="preserve">do użytkowania. </w:t>
      </w:r>
    </w:p>
    <w:p w:rsidR="00D54D92" w:rsidRPr="00DF7D74" w:rsidRDefault="00D54D92" w:rsidP="00D54D92">
      <w:pPr>
        <w:jc w:val="both"/>
        <w:rPr>
          <w:rFonts w:ascii="Tahoma" w:hAnsi="Tahoma" w:cs="Tahoma"/>
          <w:sz w:val="16"/>
          <w:szCs w:val="16"/>
          <w:lang w:val="pl-PL"/>
        </w:rPr>
      </w:pPr>
    </w:p>
    <w:p w:rsidR="00D54D92" w:rsidRPr="00DF7D74" w:rsidRDefault="00D54D92" w:rsidP="00D54D92">
      <w:pPr>
        <w:jc w:val="both"/>
        <w:rPr>
          <w:rFonts w:ascii="Tahoma" w:hAnsi="Tahoma" w:cs="Tahoma"/>
          <w:sz w:val="16"/>
          <w:szCs w:val="16"/>
          <w:lang w:val="pl-PL"/>
        </w:rPr>
      </w:pPr>
      <w:r w:rsidRPr="00DF7D74">
        <w:rPr>
          <w:rFonts w:ascii="Tahoma" w:hAnsi="Tahoma" w:cs="Tahoma"/>
          <w:sz w:val="16"/>
          <w:szCs w:val="16"/>
          <w:lang w:val="pl-PL"/>
        </w:rPr>
        <w:t xml:space="preserve">Stawki amortyzacyjne ustala się z uwzględnieniem okresu ekonomicznej użyteczności wartości niematerialnych przyjmując, </w:t>
      </w:r>
      <w:r>
        <w:rPr>
          <w:rFonts w:ascii="Tahoma" w:hAnsi="Tahoma" w:cs="Tahoma"/>
          <w:sz w:val="16"/>
          <w:szCs w:val="16"/>
          <w:lang w:val="pl-PL"/>
        </w:rPr>
        <w:t xml:space="preserve">             </w:t>
      </w:r>
      <w:r w:rsidRPr="00DF7D74">
        <w:rPr>
          <w:rFonts w:ascii="Tahoma" w:hAnsi="Tahoma" w:cs="Tahoma"/>
          <w:sz w:val="16"/>
          <w:szCs w:val="16"/>
          <w:lang w:val="pl-PL"/>
        </w:rPr>
        <w:t>że dla nabytych wartości niematerialnych okres ten wynosi przeciętnie 2 lata. Okresy ekonomicznej</w:t>
      </w:r>
      <w:r>
        <w:rPr>
          <w:rFonts w:ascii="Tahoma" w:hAnsi="Tahoma" w:cs="Tahoma"/>
          <w:sz w:val="16"/>
          <w:szCs w:val="16"/>
          <w:lang w:val="pl-PL"/>
        </w:rPr>
        <w:t xml:space="preserve"> </w:t>
      </w:r>
      <w:r w:rsidRPr="00DF7D74">
        <w:rPr>
          <w:rFonts w:ascii="Tahoma" w:hAnsi="Tahoma" w:cs="Tahoma"/>
          <w:sz w:val="16"/>
          <w:szCs w:val="16"/>
          <w:lang w:val="pl-PL"/>
        </w:rPr>
        <w:t xml:space="preserve">użyteczności podlegają okresowej weryfikacji (nie rzadziej niż na koniec każdego roku obrotowego). </w:t>
      </w:r>
    </w:p>
    <w:p w:rsidR="00D54D92" w:rsidRPr="00DF7D74" w:rsidRDefault="00D54D92" w:rsidP="00D54D92">
      <w:pPr>
        <w:jc w:val="both"/>
        <w:rPr>
          <w:rFonts w:ascii="Tahoma" w:hAnsi="Tahoma" w:cs="Tahoma"/>
          <w:sz w:val="16"/>
          <w:szCs w:val="16"/>
          <w:highlight w:val="yellow"/>
          <w:lang w:val="pl-PL"/>
        </w:rPr>
      </w:pPr>
    </w:p>
    <w:p w:rsidR="00D54D92" w:rsidRPr="00DF7D74" w:rsidRDefault="00D54D92" w:rsidP="00D54D92">
      <w:pPr>
        <w:jc w:val="both"/>
        <w:rPr>
          <w:rFonts w:ascii="Tahoma" w:hAnsi="Tahoma" w:cs="Tahoma"/>
          <w:sz w:val="16"/>
          <w:szCs w:val="16"/>
          <w:lang w:val="pl-PL"/>
        </w:rPr>
      </w:pPr>
      <w:r w:rsidRPr="00DF7D74">
        <w:rPr>
          <w:rFonts w:ascii="Tahoma" w:hAnsi="Tahoma" w:cs="Tahoma"/>
          <w:sz w:val="16"/>
          <w:szCs w:val="16"/>
          <w:lang w:val="pl-PL"/>
        </w:rPr>
        <w:t xml:space="preserve">W przypadku wytworzonego oprogramowania okres amortyzacji Spółka ustala indywidualnie dla każdego rodzaju oprogramowania, z tym, że okres ten nie może być dłuższy niż 3 lata. Amortyzacja rozpoczyna się począwszy od miesiąca, </w:t>
      </w:r>
      <w:r>
        <w:rPr>
          <w:rFonts w:ascii="Tahoma" w:hAnsi="Tahoma" w:cs="Tahoma"/>
          <w:sz w:val="16"/>
          <w:szCs w:val="16"/>
          <w:lang w:val="pl-PL"/>
        </w:rPr>
        <w:t xml:space="preserve">             </w:t>
      </w:r>
      <w:r w:rsidRPr="00DF7D74">
        <w:rPr>
          <w:rFonts w:ascii="Tahoma" w:hAnsi="Tahoma" w:cs="Tahoma"/>
          <w:sz w:val="16"/>
          <w:szCs w:val="16"/>
          <w:lang w:val="pl-PL"/>
        </w:rPr>
        <w:t>w którym jednostka rozpoczęła sprzedaż do końca miesiąca, w którym sprzedaż się zakończyła. Pozostała nie umorzona część kosztów wytworzenia oprogramowania obciąża jednorazowo koszty w miesiącu zakończenia sprzedaży oprogramowania.</w:t>
      </w:r>
    </w:p>
    <w:p w:rsidR="00D54D92" w:rsidRPr="00DF7D74" w:rsidRDefault="00D54D92" w:rsidP="00D54D92">
      <w:pPr>
        <w:jc w:val="both"/>
        <w:rPr>
          <w:rFonts w:ascii="Tahoma" w:hAnsi="Tahoma" w:cs="Tahoma"/>
          <w:sz w:val="16"/>
          <w:szCs w:val="16"/>
          <w:lang w:val="pl-PL"/>
        </w:rPr>
      </w:pPr>
    </w:p>
    <w:p w:rsidR="00D54D92" w:rsidRPr="00DF7D74" w:rsidRDefault="00D54D92" w:rsidP="00D54D92">
      <w:pPr>
        <w:jc w:val="both"/>
        <w:rPr>
          <w:rFonts w:ascii="Tahoma" w:hAnsi="Tahoma" w:cs="Tahoma"/>
          <w:sz w:val="16"/>
          <w:szCs w:val="16"/>
          <w:lang w:val="pl-PL"/>
        </w:rPr>
      </w:pPr>
      <w:r w:rsidRPr="00DF7D74">
        <w:rPr>
          <w:rFonts w:ascii="Tahoma" w:hAnsi="Tahoma" w:cs="Tahoma"/>
          <w:sz w:val="16"/>
          <w:szCs w:val="16"/>
          <w:lang w:val="pl-PL"/>
        </w:rPr>
        <w:t>W przypadku gdy okres między ukończeniem oprogramowania a rozpoczęciem sprzedaży jest dłuższy niż 9 miesięcy, całą wartość wytworzonego oprogramowania Spółka odpisuje jednorazowo w koszty działalności jako aktywa, które nie przyniosły spodziewanych korzyści ekonomicznych.</w:t>
      </w:r>
    </w:p>
    <w:p w:rsidR="00D54D92" w:rsidRPr="00DF7D74" w:rsidRDefault="00D54D92" w:rsidP="00D54D92">
      <w:pPr>
        <w:jc w:val="both"/>
        <w:rPr>
          <w:rFonts w:ascii="Tahoma" w:hAnsi="Tahoma" w:cs="Tahoma"/>
          <w:sz w:val="16"/>
          <w:szCs w:val="16"/>
          <w:lang w:val="pl-PL"/>
        </w:rPr>
      </w:pPr>
    </w:p>
    <w:p w:rsidR="00D54D92" w:rsidRPr="00DF7D74" w:rsidRDefault="00D54D92" w:rsidP="00D54D92">
      <w:pPr>
        <w:jc w:val="both"/>
        <w:rPr>
          <w:rFonts w:ascii="Tahoma" w:hAnsi="Tahoma" w:cs="Tahoma"/>
          <w:color w:val="000000"/>
          <w:sz w:val="16"/>
          <w:szCs w:val="16"/>
          <w:lang w:val="pl-PL"/>
        </w:rPr>
      </w:pPr>
      <w:r w:rsidRPr="00DF7D74">
        <w:rPr>
          <w:rFonts w:ascii="Tahoma" w:hAnsi="Tahoma" w:cs="Tahoma"/>
          <w:color w:val="000000"/>
          <w:sz w:val="16"/>
          <w:szCs w:val="16"/>
          <w:lang w:val="pl-PL"/>
        </w:rPr>
        <w:t>Spółka nie posiada wartości niematerialnych o nieokreślonym okresie użytkowania.</w:t>
      </w:r>
    </w:p>
    <w:p w:rsidR="00D54D92" w:rsidRPr="00DF7D74" w:rsidRDefault="00D54D92" w:rsidP="00D54D92">
      <w:pPr>
        <w:jc w:val="both"/>
        <w:rPr>
          <w:rFonts w:ascii="Tahoma" w:hAnsi="Tahoma" w:cs="Tahoma"/>
          <w:color w:val="000000"/>
          <w:sz w:val="16"/>
          <w:szCs w:val="16"/>
          <w:lang w:val="pl-PL"/>
        </w:rPr>
      </w:pPr>
    </w:p>
    <w:p w:rsidR="00D54D92" w:rsidRPr="00DF7D74" w:rsidRDefault="00D54D92" w:rsidP="00D54D92">
      <w:pPr>
        <w:jc w:val="both"/>
        <w:rPr>
          <w:rFonts w:ascii="Tahoma" w:hAnsi="Tahoma" w:cs="Tahoma"/>
          <w:color w:val="000000"/>
          <w:sz w:val="16"/>
          <w:szCs w:val="16"/>
          <w:lang w:val="pl-PL"/>
        </w:rPr>
      </w:pPr>
      <w:r w:rsidRPr="00DF7D74">
        <w:rPr>
          <w:rFonts w:ascii="Tahoma" w:hAnsi="Tahoma" w:cs="Tahoma"/>
          <w:color w:val="000000"/>
          <w:sz w:val="16"/>
          <w:szCs w:val="16"/>
          <w:lang w:val="pl-PL"/>
        </w:rPr>
        <w:t>Amortyzacja dla poszczególnych grup wartości niematerialnych wynosi:</w:t>
      </w:r>
    </w:p>
    <w:p w:rsidR="00D54D92" w:rsidRPr="00DF7D74" w:rsidRDefault="00D54D92" w:rsidP="00D54D92">
      <w:pPr>
        <w:jc w:val="both"/>
        <w:rPr>
          <w:rFonts w:ascii="Tahoma" w:hAnsi="Tahoma" w:cs="Tahoma"/>
          <w:color w:val="000000"/>
          <w:sz w:val="16"/>
          <w:szCs w:val="16"/>
          <w:lang w:val="pl-PL"/>
        </w:rPr>
      </w:pPr>
      <w:r w:rsidRPr="00DF7D74">
        <w:rPr>
          <w:rFonts w:ascii="Tahoma" w:hAnsi="Tahoma" w:cs="Tahoma"/>
          <w:color w:val="000000"/>
          <w:sz w:val="16"/>
          <w:szCs w:val="16"/>
          <w:lang w:val="pl-PL"/>
        </w:rPr>
        <w:t>- prace rozwojowe: od 2 do 3 lat,</w:t>
      </w:r>
    </w:p>
    <w:p w:rsidR="00D54D92" w:rsidRPr="00DF7D74" w:rsidRDefault="00D54D92" w:rsidP="00D54D92">
      <w:pPr>
        <w:jc w:val="both"/>
        <w:rPr>
          <w:rFonts w:ascii="Tahoma" w:hAnsi="Tahoma" w:cs="Tahoma"/>
          <w:color w:val="000000"/>
          <w:sz w:val="16"/>
          <w:szCs w:val="16"/>
          <w:lang w:val="pl-PL"/>
        </w:rPr>
      </w:pPr>
      <w:r w:rsidRPr="00DF7D74">
        <w:rPr>
          <w:rFonts w:ascii="Tahoma" w:hAnsi="Tahoma" w:cs="Tahoma"/>
          <w:color w:val="000000"/>
          <w:sz w:val="16"/>
          <w:szCs w:val="16"/>
          <w:lang w:val="pl-PL"/>
        </w:rPr>
        <w:t xml:space="preserve">- oprogramowanie komputerowe: od 2 do 5 lat, </w:t>
      </w:r>
    </w:p>
    <w:p w:rsidR="00D54D92" w:rsidRPr="00DF7D74" w:rsidRDefault="00D54D92" w:rsidP="00D54D92">
      <w:pPr>
        <w:jc w:val="both"/>
        <w:rPr>
          <w:rFonts w:ascii="Tahoma" w:hAnsi="Tahoma" w:cs="Tahoma"/>
          <w:color w:val="000000"/>
          <w:sz w:val="16"/>
          <w:szCs w:val="16"/>
          <w:lang w:val="pl-PL"/>
        </w:rPr>
      </w:pPr>
      <w:r w:rsidRPr="00DF7D74">
        <w:rPr>
          <w:rFonts w:ascii="Tahoma" w:hAnsi="Tahoma" w:cs="Tahoma"/>
          <w:color w:val="000000"/>
          <w:sz w:val="16"/>
          <w:szCs w:val="16"/>
          <w:lang w:val="pl-PL"/>
        </w:rPr>
        <w:t>- patenty i licencje: od 2 do 5 lat.</w:t>
      </w:r>
    </w:p>
    <w:p w:rsidR="00D54D92" w:rsidRPr="00DF7D74" w:rsidRDefault="00D54D92" w:rsidP="00D54D92">
      <w:pPr>
        <w:jc w:val="both"/>
        <w:rPr>
          <w:rFonts w:ascii="Tahoma" w:hAnsi="Tahoma" w:cs="Tahoma"/>
          <w:sz w:val="16"/>
          <w:szCs w:val="16"/>
          <w:highlight w:val="yellow"/>
          <w:lang w:val="pl-PL"/>
        </w:rPr>
      </w:pPr>
    </w:p>
    <w:p w:rsidR="00D54D92" w:rsidRPr="00DF7D74" w:rsidRDefault="00D54D92" w:rsidP="00D54D92">
      <w:pPr>
        <w:rPr>
          <w:rFonts w:ascii="Tahoma" w:hAnsi="Tahoma" w:cs="Tahoma"/>
          <w:b/>
          <w:sz w:val="16"/>
          <w:szCs w:val="16"/>
          <w:lang w:val="pl-PL"/>
        </w:rPr>
      </w:pPr>
      <w:r w:rsidRPr="00DF7D74">
        <w:rPr>
          <w:rFonts w:ascii="Tahoma" w:hAnsi="Tahoma" w:cs="Tahoma"/>
          <w:b/>
          <w:sz w:val="16"/>
          <w:szCs w:val="16"/>
          <w:lang w:val="pl-PL"/>
        </w:rPr>
        <w:t xml:space="preserve">Aktualizacja wartości niematerialnych z tytułu utraty wartości </w:t>
      </w:r>
    </w:p>
    <w:p w:rsidR="00D54D92" w:rsidRPr="00DF7D74" w:rsidRDefault="00D54D92" w:rsidP="00D54D92">
      <w:pPr>
        <w:jc w:val="both"/>
        <w:rPr>
          <w:rFonts w:ascii="Tahoma" w:hAnsi="Tahoma" w:cs="Tahoma"/>
          <w:sz w:val="16"/>
          <w:szCs w:val="16"/>
          <w:lang w:val="pl-PL"/>
        </w:rPr>
      </w:pPr>
    </w:p>
    <w:p w:rsidR="00D54D92" w:rsidRPr="00DF7D74" w:rsidRDefault="00D54D92" w:rsidP="00D54D92">
      <w:pPr>
        <w:jc w:val="both"/>
        <w:rPr>
          <w:rFonts w:ascii="Tahoma" w:hAnsi="Tahoma" w:cs="Tahoma"/>
          <w:sz w:val="16"/>
          <w:szCs w:val="16"/>
          <w:lang w:val="pl-PL"/>
        </w:rPr>
      </w:pPr>
      <w:r w:rsidRPr="00DF7D74">
        <w:rPr>
          <w:rFonts w:ascii="Tahoma" w:hAnsi="Tahoma" w:cs="Tahoma"/>
          <w:sz w:val="16"/>
          <w:szCs w:val="16"/>
          <w:lang w:val="pl-PL"/>
        </w:rPr>
        <w:t xml:space="preserve">Spółka dokonuje weryfikacji wartości niematerialnych pod kątem utraty wartości, jeżeli zaistniały zdarzenia bądź zaszły zmiany wskazujące na to, że wartość bilansowa wartości niematerialnych i prawnych może nie być możliwa do odzyskania. Weryfikacja następuje jednak nie rzadziej, niż na koniec każdego roku obrotowego. </w:t>
      </w:r>
    </w:p>
    <w:p w:rsidR="00D54D92" w:rsidRPr="00DF7D74" w:rsidRDefault="00D54D92" w:rsidP="00D54D92">
      <w:pPr>
        <w:rPr>
          <w:rFonts w:ascii="Tahoma" w:hAnsi="Tahoma" w:cs="Tahoma"/>
          <w:b/>
          <w:sz w:val="16"/>
          <w:szCs w:val="16"/>
          <w:lang w:val="pl-PL"/>
        </w:rPr>
      </w:pPr>
      <w:r w:rsidRPr="00DF7D74">
        <w:rPr>
          <w:rFonts w:ascii="Tahoma" w:hAnsi="Tahoma" w:cs="Tahoma"/>
          <w:b/>
          <w:sz w:val="16"/>
          <w:szCs w:val="16"/>
          <w:lang w:val="pl-PL"/>
        </w:rPr>
        <w:t>Wartość firmy</w:t>
      </w:r>
    </w:p>
    <w:p w:rsidR="00D54D92" w:rsidRPr="00DF7D74" w:rsidRDefault="00D54D92" w:rsidP="00D54D92">
      <w:pPr>
        <w:jc w:val="both"/>
        <w:rPr>
          <w:rFonts w:ascii="Tahoma" w:hAnsi="Tahoma" w:cs="Tahoma"/>
          <w:sz w:val="16"/>
          <w:szCs w:val="16"/>
          <w:lang w:val="pl-PL"/>
        </w:rPr>
      </w:pPr>
    </w:p>
    <w:p w:rsidR="00D54D92" w:rsidRPr="00DF7D74" w:rsidRDefault="00D54D92" w:rsidP="00D54D92">
      <w:pPr>
        <w:jc w:val="both"/>
        <w:rPr>
          <w:rFonts w:ascii="Tahoma" w:hAnsi="Tahoma" w:cs="Tahoma"/>
          <w:sz w:val="16"/>
          <w:szCs w:val="16"/>
          <w:lang w:val="pl-PL"/>
        </w:rPr>
      </w:pPr>
      <w:r w:rsidRPr="00DF7D74">
        <w:rPr>
          <w:rFonts w:ascii="Tahoma" w:hAnsi="Tahoma" w:cs="Tahoma"/>
          <w:sz w:val="16"/>
          <w:szCs w:val="16"/>
          <w:lang w:val="pl-PL"/>
        </w:rPr>
        <w:t xml:space="preserve">Wartość firmy wykazywana jest jako odrębny składnik wartości niematerialnych. W kwestii zasad jej ujmowania i wyceny Spółka stosuje MSSF 3. </w:t>
      </w:r>
    </w:p>
    <w:p w:rsidR="00D54D92" w:rsidRPr="00DF7D74" w:rsidRDefault="00D54D92" w:rsidP="00D54D92">
      <w:pPr>
        <w:jc w:val="both"/>
        <w:rPr>
          <w:rFonts w:ascii="Tahoma" w:hAnsi="Tahoma" w:cs="Tahoma"/>
          <w:sz w:val="16"/>
          <w:szCs w:val="16"/>
          <w:lang w:val="pl-PL"/>
        </w:rPr>
      </w:pPr>
    </w:p>
    <w:p w:rsidR="00D54D92" w:rsidRPr="00DF7D74" w:rsidRDefault="00D54D92" w:rsidP="00D54D92">
      <w:pPr>
        <w:jc w:val="both"/>
        <w:rPr>
          <w:rFonts w:ascii="Tahoma" w:hAnsi="Tahoma" w:cs="Tahoma"/>
          <w:sz w:val="16"/>
          <w:szCs w:val="16"/>
          <w:lang w:val="pl-PL"/>
        </w:rPr>
      </w:pPr>
      <w:r w:rsidRPr="00DF7D74">
        <w:rPr>
          <w:rFonts w:ascii="Tahoma" w:hAnsi="Tahoma" w:cs="Tahoma"/>
          <w:sz w:val="16"/>
          <w:szCs w:val="16"/>
          <w:lang w:val="pl-PL"/>
        </w:rPr>
        <w:lastRenderedPageBreak/>
        <w:t>Wartość firmy wycenia się początkowo według jej ceny nabycia stanowiącej nadwyżkę kosztu połączenia jednostek gospodarczych nad udziałem jednostki przejmującej w wartości godziwej netto możliwych do zidentyfikowania aktywów, zobowiązań i zobowiązań warunkowych.</w:t>
      </w:r>
    </w:p>
    <w:p w:rsidR="00D54D92" w:rsidRPr="00DF7D74" w:rsidRDefault="00D54D92" w:rsidP="00D54D92">
      <w:pPr>
        <w:jc w:val="both"/>
        <w:rPr>
          <w:rFonts w:ascii="Tahoma" w:hAnsi="Tahoma" w:cs="Tahoma"/>
          <w:sz w:val="16"/>
          <w:szCs w:val="16"/>
          <w:lang w:val="pl-PL"/>
        </w:rPr>
      </w:pPr>
    </w:p>
    <w:p w:rsidR="00D54D92" w:rsidRPr="00DF7D74" w:rsidRDefault="00D54D92" w:rsidP="00D54D92">
      <w:pPr>
        <w:jc w:val="both"/>
        <w:rPr>
          <w:rFonts w:ascii="Tahoma" w:hAnsi="Tahoma" w:cs="Tahoma"/>
          <w:sz w:val="16"/>
          <w:szCs w:val="16"/>
          <w:lang w:val="pl-PL"/>
        </w:rPr>
      </w:pPr>
      <w:r w:rsidRPr="00DF7D74">
        <w:rPr>
          <w:rFonts w:ascii="Tahoma" w:hAnsi="Tahoma" w:cs="Tahoma"/>
          <w:sz w:val="16"/>
          <w:szCs w:val="16"/>
          <w:lang w:val="pl-PL"/>
        </w:rPr>
        <w:t xml:space="preserve">W przypadku połączeń gospodarczych realizowanych etapami, jeżeli jednostka przejmująca zwiększa posiadane udziały </w:t>
      </w:r>
      <w:r>
        <w:rPr>
          <w:rFonts w:ascii="Tahoma" w:hAnsi="Tahoma" w:cs="Tahoma"/>
          <w:sz w:val="16"/>
          <w:szCs w:val="16"/>
          <w:lang w:val="pl-PL"/>
        </w:rPr>
        <w:t xml:space="preserve">                 </w:t>
      </w:r>
      <w:r w:rsidRPr="00DF7D74">
        <w:rPr>
          <w:rFonts w:ascii="Tahoma" w:hAnsi="Tahoma" w:cs="Tahoma"/>
          <w:sz w:val="16"/>
          <w:szCs w:val="16"/>
          <w:lang w:val="pl-PL"/>
        </w:rPr>
        <w:t>w kapitale, aby uzyskać kontrolę nad jednostką przejmowaną, wycenę posiadanych dotąd udziałów aktualizuje się do wartości godziwej w dniu nabycia, a otrzymany stąd zysk lub stratę ujm</w:t>
      </w:r>
      <w:r>
        <w:rPr>
          <w:rFonts w:ascii="Tahoma" w:hAnsi="Tahoma" w:cs="Tahoma"/>
          <w:sz w:val="16"/>
          <w:szCs w:val="16"/>
          <w:lang w:val="pl-PL"/>
        </w:rPr>
        <w:t>uje się w sprawozdaniu z całkowitych dochodów</w:t>
      </w:r>
      <w:r w:rsidRPr="00DF7D74">
        <w:rPr>
          <w:rFonts w:ascii="Tahoma" w:hAnsi="Tahoma" w:cs="Tahoma"/>
          <w:sz w:val="16"/>
          <w:szCs w:val="16"/>
          <w:lang w:val="pl-PL"/>
        </w:rPr>
        <w:t xml:space="preserve">. </w:t>
      </w:r>
    </w:p>
    <w:p w:rsidR="00D54D92" w:rsidRPr="00DF7D74" w:rsidRDefault="00D54D92" w:rsidP="00D54D92">
      <w:pPr>
        <w:jc w:val="both"/>
        <w:rPr>
          <w:rFonts w:ascii="Tahoma" w:hAnsi="Tahoma" w:cs="Tahoma"/>
          <w:sz w:val="16"/>
          <w:szCs w:val="16"/>
          <w:lang w:val="pl-PL"/>
        </w:rPr>
      </w:pPr>
    </w:p>
    <w:p w:rsidR="00D54D92" w:rsidRPr="00DF7D74" w:rsidRDefault="00D54D92" w:rsidP="00D54D92">
      <w:pPr>
        <w:jc w:val="both"/>
        <w:rPr>
          <w:rFonts w:ascii="Tahoma" w:hAnsi="Tahoma" w:cs="Tahoma"/>
          <w:sz w:val="16"/>
          <w:szCs w:val="16"/>
          <w:lang w:val="pl-PL"/>
        </w:rPr>
      </w:pPr>
      <w:r w:rsidRPr="00DF7D74">
        <w:rPr>
          <w:rFonts w:ascii="Tahoma" w:hAnsi="Tahoma" w:cs="Tahoma"/>
          <w:sz w:val="16"/>
          <w:szCs w:val="16"/>
          <w:lang w:val="pl-PL"/>
        </w:rPr>
        <w:t>Nadwyżka udziału jednostki przejmującej w wartości godziwej netto możliwych do zidentyfikowania aktywów, zobowiązań</w:t>
      </w:r>
      <w:r>
        <w:rPr>
          <w:rFonts w:ascii="Tahoma" w:hAnsi="Tahoma" w:cs="Tahoma"/>
          <w:sz w:val="16"/>
          <w:szCs w:val="16"/>
          <w:lang w:val="pl-PL"/>
        </w:rPr>
        <w:t xml:space="preserve">              </w:t>
      </w:r>
      <w:r w:rsidRPr="00DF7D74">
        <w:rPr>
          <w:rFonts w:ascii="Tahoma" w:hAnsi="Tahoma" w:cs="Tahoma"/>
          <w:sz w:val="16"/>
          <w:szCs w:val="16"/>
          <w:lang w:val="pl-PL"/>
        </w:rPr>
        <w:t xml:space="preserve"> i zobowiązań warunkowych nad kosztem połączenia jest odnoszona do przychodów finansowych. Spisanie tej nadwyżki musi być poprzedzone ponowną wyceną kosztu połączenia oraz wartości godziwej netto możliwych do zidentyfikowania aktywów, zobowiązań i zobowiązań warunkowych.</w:t>
      </w:r>
    </w:p>
    <w:p w:rsidR="00D54D92" w:rsidRPr="00DF7D74" w:rsidRDefault="00D54D92" w:rsidP="00D54D92">
      <w:pPr>
        <w:jc w:val="both"/>
        <w:rPr>
          <w:rFonts w:ascii="Tahoma" w:hAnsi="Tahoma" w:cs="Tahoma"/>
          <w:sz w:val="16"/>
          <w:szCs w:val="16"/>
          <w:lang w:val="pl-PL"/>
        </w:rPr>
      </w:pPr>
      <w:r w:rsidRPr="00DF7D74">
        <w:rPr>
          <w:rFonts w:ascii="Tahoma" w:hAnsi="Tahoma" w:cs="Tahoma"/>
          <w:sz w:val="16"/>
          <w:szCs w:val="16"/>
          <w:lang w:val="pl-PL"/>
        </w:rPr>
        <w:t>Wartość firmy nie jest amortyzowana. Podlega jednak corocznemu testowi na utratę wartości. Jeżeli utworzony zostanie odpis aktualizujący wartość firmy, nie może on być w następnych latach rozwiązany.</w:t>
      </w:r>
    </w:p>
    <w:p w:rsidR="00D54D92" w:rsidRPr="00DF7D74" w:rsidRDefault="00D54D92" w:rsidP="00D54D92">
      <w:pPr>
        <w:pStyle w:val="TEKST"/>
        <w:rPr>
          <w:rFonts w:ascii="Tahoma" w:hAnsi="Tahoma" w:cs="Tahoma"/>
          <w:color w:val="000000"/>
          <w:sz w:val="16"/>
          <w:szCs w:val="16"/>
          <w:highlight w:val="yellow"/>
          <w:lang w:eastAsia="en-US"/>
        </w:rPr>
      </w:pPr>
    </w:p>
    <w:p w:rsidR="00D54D92" w:rsidRPr="00DF7D74" w:rsidRDefault="00D54D92" w:rsidP="00D54D92">
      <w:pPr>
        <w:pStyle w:val="TEKST"/>
        <w:rPr>
          <w:rFonts w:ascii="Tahoma" w:hAnsi="Tahoma" w:cs="Tahoma"/>
          <w:color w:val="000000"/>
          <w:sz w:val="16"/>
          <w:szCs w:val="16"/>
          <w:lang w:eastAsia="en-US"/>
        </w:rPr>
      </w:pPr>
    </w:p>
    <w:p w:rsidR="00D54D92" w:rsidRPr="00097BC3" w:rsidRDefault="00D54D92" w:rsidP="00D54D92">
      <w:pPr>
        <w:pStyle w:val="Tekstpodstawowy"/>
        <w:rPr>
          <w:rFonts w:ascii="Tahoma" w:hAnsi="Tahoma" w:cs="Tahoma"/>
          <w:b/>
          <w:bCs/>
          <w:i w:val="0"/>
          <w:iCs w:val="0"/>
          <w:color w:val="000080"/>
          <w:sz w:val="18"/>
          <w:szCs w:val="18"/>
          <w:lang w:val="pl-PL"/>
        </w:rPr>
      </w:pPr>
      <w:r w:rsidRPr="00097BC3">
        <w:rPr>
          <w:rFonts w:ascii="Tahoma" w:hAnsi="Tahoma" w:cs="Tahoma"/>
          <w:b/>
          <w:bCs/>
          <w:i w:val="0"/>
          <w:iCs w:val="0"/>
          <w:color w:val="000080"/>
          <w:sz w:val="18"/>
          <w:szCs w:val="18"/>
          <w:lang w:val="pl-PL"/>
        </w:rPr>
        <w:t>RZECZOWE AKTYWA TRWAŁE</w:t>
      </w:r>
    </w:p>
    <w:p w:rsidR="00D54D92" w:rsidRPr="00DF7D74" w:rsidRDefault="00D54D92" w:rsidP="00D54D92">
      <w:pPr>
        <w:jc w:val="both"/>
        <w:rPr>
          <w:rFonts w:ascii="Tahoma" w:hAnsi="Tahoma" w:cs="Tahoma"/>
          <w:sz w:val="16"/>
          <w:szCs w:val="16"/>
          <w:lang w:val="pl-PL"/>
        </w:rPr>
      </w:pPr>
    </w:p>
    <w:p w:rsidR="00D54D92" w:rsidRPr="00DF7D74" w:rsidRDefault="00D54D92" w:rsidP="00D54D92">
      <w:pPr>
        <w:jc w:val="both"/>
        <w:rPr>
          <w:rFonts w:ascii="Tahoma" w:hAnsi="Tahoma" w:cs="Tahoma"/>
          <w:color w:val="000000"/>
          <w:sz w:val="16"/>
          <w:szCs w:val="16"/>
          <w:lang w:val="pl-PL"/>
        </w:rPr>
      </w:pPr>
      <w:r w:rsidRPr="00DF7D74">
        <w:rPr>
          <w:rFonts w:ascii="Tahoma" w:hAnsi="Tahoma" w:cs="Tahoma"/>
          <w:color w:val="000000"/>
          <w:sz w:val="16"/>
          <w:szCs w:val="16"/>
          <w:lang w:val="pl-PL"/>
        </w:rPr>
        <w:t>Rzeczowe aktywa trwałe to środki trwałe:</w:t>
      </w:r>
    </w:p>
    <w:p w:rsidR="00D54D92" w:rsidRPr="00DF7D74" w:rsidRDefault="00D54D92" w:rsidP="00D54D92">
      <w:pPr>
        <w:jc w:val="both"/>
        <w:rPr>
          <w:rFonts w:ascii="Tahoma" w:hAnsi="Tahoma" w:cs="Tahoma"/>
          <w:color w:val="000000"/>
          <w:sz w:val="16"/>
          <w:szCs w:val="16"/>
          <w:lang w:val="pl-PL"/>
        </w:rPr>
      </w:pPr>
      <w:r w:rsidRPr="00DF7D74">
        <w:rPr>
          <w:rFonts w:ascii="Tahoma" w:hAnsi="Tahoma" w:cs="Tahoma"/>
          <w:color w:val="000000"/>
          <w:sz w:val="16"/>
          <w:szCs w:val="16"/>
          <w:lang w:val="pl-PL"/>
        </w:rPr>
        <w:t>- które są utrzymywane przez jednostkę gospodarczą w celu wykorzystania ich w procesie produkcyjnym lub przy dostawach towarów i świadczeniu usług, w celu oddania do używania innym podmiotom na podstawie umowy najmu lub w celach administracyjnych oraz</w:t>
      </w:r>
    </w:p>
    <w:p w:rsidR="00D54D92" w:rsidRPr="00DF7D74" w:rsidRDefault="00D54D92" w:rsidP="00D54D92">
      <w:pPr>
        <w:jc w:val="both"/>
        <w:rPr>
          <w:rFonts w:ascii="Tahoma" w:hAnsi="Tahoma" w:cs="Tahoma"/>
          <w:color w:val="000000"/>
          <w:sz w:val="16"/>
          <w:szCs w:val="16"/>
          <w:lang w:val="pl-PL"/>
        </w:rPr>
      </w:pPr>
      <w:r w:rsidRPr="00DF7D74">
        <w:rPr>
          <w:rFonts w:ascii="Tahoma" w:hAnsi="Tahoma" w:cs="Tahoma"/>
          <w:color w:val="000000"/>
          <w:sz w:val="16"/>
          <w:szCs w:val="16"/>
          <w:lang w:val="pl-PL"/>
        </w:rPr>
        <w:t>- którym towarzyszy oczekiwanie, iż będą wykorzystywane przez czas dłuższy niż jeden okres.</w:t>
      </w:r>
    </w:p>
    <w:p w:rsidR="00D54D92" w:rsidRPr="00DF7D74" w:rsidRDefault="00D54D92" w:rsidP="00D54D92">
      <w:pPr>
        <w:jc w:val="both"/>
        <w:rPr>
          <w:rFonts w:ascii="Tahoma" w:hAnsi="Tahoma" w:cs="Tahoma"/>
          <w:b/>
          <w:color w:val="000000"/>
          <w:sz w:val="16"/>
          <w:szCs w:val="16"/>
          <w:lang w:val="pl-PL"/>
        </w:rPr>
      </w:pPr>
    </w:p>
    <w:p w:rsidR="00D54D92" w:rsidRPr="00DF7D74" w:rsidRDefault="00D54D92" w:rsidP="00D54D92">
      <w:pPr>
        <w:jc w:val="both"/>
        <w:rPr>
          <w:rFonts w:ascii="Tahoma" w:hAnsi="Tahoma" w:cs="Tahoma"/>
          <w:b/>
          <w:color w:val="000000"/>
          <w:sz w:val="16"/>
          <w:szCs w:val="16"/>
          <w:lang w:val="pl-PL"/>
        </w:rPr>
      </w:pPr>
      <w:r w:rsidRPr="00DF7D74">
        <w:rPr>
          <w:rFonts w:ascii="Tahoma" w:hAnsi="Tahoma" w:cs="Tahoma"/>
          <w:b/>
          <w:color w:val="000000"/>
          <w:sz w:val="16"/>
          <w:szCs w:val="16"/>
          <w:lang w:val="pl-PL"/>
        </w:rPr>
        <w:t xml:space="preserve">Wycena na dzień przyjęcia </w:t>
      </w:r>
    </w:p>
    <w:p w:rsidR="00D54D92" w:rsidRPr="00DF7D74" w:rsidRDefault="00D54D92" w:rsidP="00D54D92">
      <w:pPr>
        <w:jc w:val="both"/>
        <w:rPr>
          <w:rFonts w:ascii="Tahoma" w:hAnsi="Tahoma" w:cs="Tahoma"/>
          <w:color w:val="000000"/>
          <w:sz w:val="16"/>
          <w:szCs w:val="16"/>
          <w:lang w:val="pl-PL"/>
        </w:rPr>
      </w:pPr>
    </w:p>
    <w:p w:rsidR="00D54D92" w:rsidRDefault="00D54D92" w:rsidP="00D54D92">
      <w:pPr>
        <w:jc w:val="both"/>
        <w:rPr>
          <w:rFonts w:ascii="Tahoma" w:hAnsi="Tahoma" w:cs="Tahoma"/>
          <w:color w:val="000000"/>
          <w:sz w:val="16"/>
          <w:szCs w:val="16"/>
          <w:lang w:val="pl-PL"/>
        </w:rPr>
      </w:pPr>
      <w:r w:rsidRPr="00DF7D74">
        <w:rPr>
          <w:rFonts w:ascii="Tahoma" w:hAnsi="Tahoma" w:cs="Tahoma"/>
          <w:color w:val="000000"/>
          <w:sz w:val="16"/>
          <w:szCs w:val="16"/>
          <w:lang w:val="pl-PL"/>
        </w:rPr>
        <w:t>Wartość początkową rzeczowych aktywów trwałych stanowi cena nabycia lub koszt wytworzenia.</w:t>
      </w:r>
    </w:p>
    <w:p w:rsidR="00D54D92" w:rsidRDefault="00D54D92" w:rsidP="00D54D92">
      <w:pPr>
        <w:jc w:val="both"/>
        <w:rPr>
          <w:rFonts w:ascii="Tahoma" w:hAnsi="Tahoma" w:cs="Tahoma"/>
          <w:color w:val="000000"/>
          <w:sz w:val="16"/>
          <w:szCs w:val="16"/>
          <w:lang w:val="pl-PL"/>
        </w:rPr>
      </w:pPr>
    </w:p>
    <w:p w:rsidR="00D54D92" w:rsidRPr="00DF7D74" w:rsidRDefault="00D54D92" w:rsidP="00D54D92">
      <w:pPr>
        <w:jc w:val="both"/>
        <w:rPr>
          <w:rFonts w:ascii="Tahoma" w:hAnsi="Tahoma" w:cs="Tahoma"/>
          <w:color w:val="000000"/>
          <w:sz w:val="16"/>
          <w:szCs w:val="16"/>
          <w:lang w:val="pl-PL"/>
        </w:rPr>
      </w:pPr>
    </w:p>
    <w:p w:rsidR="00D54D92" w:rsidRPr="00DF7D74" w:rsidRDefault="00D54D92" w:rsidP="00D54D92">
      <w:pPr>
        <w:jc w:val="both"/>
        <w:rPr>
          <w:rFonts w:ascii="Tahoma" w:hAnsi="Tahoma" w:cs="Tahoma"/>
          <w:b/>
          <w:color w:val="000000"/>
          <w:sz w:val="16"/>
          <w:szCs w:val="16"/>
          <w:lang w:val="pl-PL"/>
        </w:rPr>
      </w:pPr>
      <w:r w:rsidRPr="00DF7D74">
        <w:rPr>
          <w:rFonts w:ascii="Tahoma" w:hAnsi="Tahoma" w:cs="Tahoma"/>
          <w:b/>
          <w:color w:val="000000"/>
          <w:sz w:val="16"/>
          <w:szCs w:val="16"/>
          <w:lang w:val="pl-PL"/>
        </w:rPr>
        <w:t xml:space="preserve">Wycena po początkowym ujęciu </w:t>
      </w:r>
    </w:p>
    <w:p w:rsidR="00D54D92" w:rsidRPr="00DF7D74" w:rsidRDefault="00D54D92" w:rsidP="00D54D92">
      <w:pPr>
        <w:jc w:val="both"/>
        <w:rPr>
          <w:rFonts w:ascii="Tahoma" w:hAnsi="Tahoma" w:cs="Tahoma"/>
          <w:color w:val="000000"/>
          <w:sz w:val="16"/>
          <w:szCs w:val="16"/>
          <w:lang w:val="pl-PL"/>
        </w:rPr>
      </w:pPr>
    </w:p>
    <w:p w:rsidR="00D54D92" w:rsidRPr="00DF7D74" w:rsidRDefault="00D54D92" w:rsidP="00D54D92">
      <w:pPr>
        <w:jc w:val="both"/>
        <w:rPr>
          <w:rFonts w:ascii="Tahoma" w:hAnsi="Tahoma" w:cs="Tahoma"/>
          <w:color w:val="000000"/>
          <w:sz w:val="16"/>
          <w:szCs w:val="16"/>
          <w:lang w:val="pl-PL"/>
        </w:rPr>
      </w:pPr>
      <w:r w:rsidRPr="00DF7D74">
        <w:rPr>
          <w:rFonts w:ascii="Tahoma" w:hAnsi="Tahoma" w:cs="Tahoma"/>
          <w:color w:val="000000"/>
          <w:sz w:val="16"/>
          <w:szCs w:val="16"/>
          <w:lang w:val="pl-PL"/>
        </w:rPr>
        <w:t>Na dzień bilansowy środki trwałe, z wyłączeniem gruntów, wycenia się według ceny nabycia lub kosztów wytworzenia pomniejszonych o odpisy amortyzacyjne lub umorzeniowe, a także o odpisy z tytułu utraty wartości.</w:t>
      </w:r>
    </w:p>
    <w:p w:rsidR="00D54D92" w:rsidRPr="00DF7D74" w:rsidRDefault="00D54D92" w:rsidP="00D54D92">
      <w:pPr>
        <w:jc w:val="both"/>
        <w:rPr>
          <w:rFonts w:ascii="Tahoma" w:hAnsi="Tahoma" w:cs="Tahoma"/>
          <w:color w:val="000000"/>
          <w:sz w:val="16"/>
          <w:szCs w:val="16"/>
          <w:lang w:val="pl-PL"/>
        </w:rPr>
      </w:pPr>
    </w:p>
    <w:p w:rsidR="00D54D92" w:rsidRPr="00DF7D74" w:rsidRDefault="00D54D92" w:rsidP="00D54D92">
      <w:pPr>
        <w:jc w:val="both"/>
        <w:rPr>
          <w:rFonts w:ascii="Tahoma" w:hAnsi="Tahoma" w:cs="Tahoma"/>
          <w:color w:val="000000"/>
          <w:sz w:val="16"/>
          <w:szCs w:val="16"/>
          <w:lang w:val="pl-PL"/>
        </w:rPr>
      </w:pPr>
      <w:r w:rsidRPr="00DF7D74">
        <w:rPr>
          <w:rFonts w:ascii="Tahoma" w:hAnsi="Tahoma" w:cs="Tahoma"/>
          <w:color w:val="000000"/>
          <w:sz w:val="16"/>
          <w:szCs w:val="16"/>
          <w:lang w:val="pl-PL"/>
        </w:rPr>
        <w:t xml:space="preserve">Grunty wyceniane są w cenie nabycia pomniejszonej o odpisy z tytułu utraty wartości. </w:t>
      </w:r>
    </w:p>
    <w:p w:rsidR="00D54D92" w:rsidRPr="00DF7D74" w:rsidRDefault="00D54D92" w:rsidP="00D54D92">
      <w:pPr>
        <w:jc w:val="both"/>
        <w:rPr>
          <w:rFonts w:ascii="Tahoma" w:hAnsi="Tahoma" w:cs="Tahoma"/>
          <w:color w:val="000000"/>
          <w:sz w:val="16"/>
          <w:szCs w:val="16"/>
          <w:lang w:val="pl-PL"/>
        </w:rPr>
      </w:pPr>
    </w:p>
    <w:p w:rsidR="00D54D92" w:rsidRPr="00DF7D74" w:rsidRDefault="00D54D92" w:rsidP="00D54D92">
      <w:pPr>
        <w:jc w:val="both"/>
        <w:rPr>
          <w:rFonts w:ascii="Tahoma" w:hAnsi="Tahoma" w:cs="Tahoma"/>
          <w:color w:val="000000"/>
          <w:sz w:val="16"/>
          <w:szCs w:val="16"/>
          <w:lang w:val="pl-PL"/>
        </w:rPr>
      </w:pPr>
      <w:r w:rsidRPr="00DF7D74">
        <w:rPr>
          <w:rFonts w:ascii="Tahoma" w:hAnsi="Tahoma" w:cs="Tahoma"/>
          <w:color w:val="000000"/>
          <w:sz w:val="16"/>
          <w:szCs w:val="16"/>
          <w:lang w:val="pl-PL"/>
        </w:rPr>
        <w:t xml:space="preserve">Koszty poniesione po początkowym ujęciu (wprowadzeniu środka trwałego do użytkowania) takie jak koszty napraw, przeglądów, opłaty eksploatacyjne, wpływają na wynik finansowy okresu sprawozdawczego, w którym zostały poniesione. Koszty, w przypadku, których możliwe jest wykazanie, że powodują one zwiększenie oczekiwanych przyszłych korzyści ekonomicznych z tytułu posiadania danego środka trwałego ponad korzyści przyjmowane pierwotnie, zwiększają wartość tego środka trwałego. </w:t>
      </w:r>
    </w:p>
    <w:p w:rsidR="00D54D92" w:rsidRPr="00DF7D74" w:rsidRDefault="00D54D92" w:rsidP="00D54D92">
      <w:pPr>
        <w:jc w:val="both"/>
        <w:rPr>
          <w:rFonts w:ascii="Tahoma" w:hAnsi="Tahoma" w:cs="Tahoma"/>
          <w:color w:val="000000"/>
          <w:sz w:val="16"/>
          <w:szCs w:val="16"/>
          <w:lang w:val="pl-PL"/>
        </w:rPr>
      </w:pPr>
    </w:p>
    <w:p w:rsidR="00D54D92" w:rsidRPr="00DF7D74" w:rsidRDefault="00D54D92" w:rsidP="00D54D92">
      <w:pPr>
        <w:jc w:val="both"/>
        <w:rPr>
          <w:rFonts w:ascii="Tahoma" w:hAnsi="Tahoma" w:cs="Tahoma"/>
          <w:color w:val="000000"/>
          <w:sz w:val="16"/>
          <w:szCs w:val="16"/>
          <w:lang w:val="pl-PL"/>
        </w:rPr>
      </w:pPr>
      <w:r w:rsidRPr="00DF7D74">
        <w:rPr>
          <w:rFonts w:ascii="Tahoma" w:hAnsi="Tahoma" w:cs="Tahoma"/>
          <w:color w:val="000000"/>
          <w:sz w:val="16"/>
          <w:szCs w:val="16"/>
          <w:lang w:val="pl-PL"/>
        </w:rPr>
        <w:t xml:space="preserve">Zaliczki na poczet rzeczowych aktywów trwałych, środków trwałych w budowie wykazuje się w wysokości nominalnej, to jest </w:t>
      </w:r>
      <w:r>
        <w:rPr>
          <w:rFonts w:ascii="Tahoma" w:hAnsi="Tahoma" w:cs="Tahoma"/>
          <w:color w:val="000000"/>
          <w:sz w:val="16"/>
          <w:szCs w:val="16"/>
          <w:lang w:val="pl-PL"/>
        </w:rPr>
        <w:t xml:space="preserve">           </w:t>
      </w:r>
      <w:r w:rsidRPr="00DF7D74">
        <w:rPr>
          <w:rFonts w:ascii="Tahoma" w:hAnsi="Tahoma" w:cs="Tahoma"/>
          <w:color w:val="000000"/>
          <w:sz w:val="16"/>
          <w:szCs w:val="16"/>
          <w:lang w:val="pl-PL"/>
        </w:rPr>
        <w:t xml:space="preserve">w kwotach przekazanych dostawcom na poczet dokonanych zamówień. </w:t>
      </w:r>
    </w:p>
    <w:p w:rsidR="00D54D92" w:rsidRPr="00DF7D74" w:rsidRDefault="00D54D92" w:rsidP="00D54D92">
      <w:pPr>
        <w:jc w:val="both"/>
        <w:rPr>
          <w:rFonts w:ascii="Tahoma" w:hAnsi="Tahoma" w:cs="Tahoma"/>
          <w:color w:val="000000"/>
          <w:sz w:val="16"/>
          <w:szCs w:val="16"/>
          <w:lang w:val="pl-PL"/>
        </w:rPr>
      </w:pPr>
    </w:p>
    <w:p w:rsidR="00D54D92" w:rsidRPr="00DF7D74" w:rsidRDefault="00D54D92" w:rsidP="00D54D92">
      <w:pPr>
        <w:jc w:val="both"/>
        <w:rPr>
          <w:rFonts w:ascii="Tahoma" w:hAnsi="Tahoma" w:cs="Tahoma"/>
          <w:color w:val="000000"/>
          <w:sz w:val="16"/>
          <w:szCs w:val="16"/>
          <w:lang w:val="pl-PL"/>
        </w:rPr>
      </w:pPr>
      <w:r w:rsidRPr="00DF7D74">
        <w:rPr>
          <w:rFonts w:ascii="Tahoma" w:hAnsi="Tahoma" w:cs="Tahoma"/>
          <w:color w:val="000000"/>
          <w:sz w:val="16"/>
          <w:szCs w:val="16"/>
          <w:lang w:val="pl-PL"/>
        </w:rPr>
        <w:t>Zaliczki na poczet środków trwałych, środków w budowie wykazuje się w wysokości nominalnej, tj. w kwotach przekazanych dostawcom na poczet dokonanych zamówień. Przekazane zaliczki w walucie obcej, wycenia się nie rzadziej niż na dzień bilansowy po obowiązującym na ten dzień średnim kursie ustalonym dla danej waluty przez Narodowy Bank Polski.</w:t>
      </w:r>
    </w:p>
    <w:p w:rsidR="00D54D92" w:rsidRPr="00DF7D74" w:rsidRDefault="00D54D92" w:rsidP="00D54D92">
      <w:pPr>
        <w:jc w:val="both"/>
        <w:rPr>
          <w:rFonts w:ascii="Tahoma" w:hAnsi="Tahoma" w:cs="Tahoma"/>
          <w:b/>
          <w:color w:val="000000"/>
          <w:sz w:val="16"/>
          <w:szCs w:val="16"/>
          <w:lang w:val="pl-PL"/>
        </w:rPr>
      </w:pPr>
    </w:p>
    <w:p w:rsidR="00D54D92" w:rsidRPr="00DF7D74" w:rsidRDefault="00D54D92" w:rsidP="00D54D92">
      <w:pPr>
        <w:jc w:val="both"/>
        <w:rPr>
          <w:rFonts w:ascii="Tahoma" w:hAnsi="Tahoma" w:cs="Tahoma"/>
          <w:b/>
          <w:color w:val="000000"/>
          <w:sz w:val="16"/>
          <w:szCs w:val="16"/>
          <w:lang w:val="pl-PL"/>
        </w:rPr>
      </w:pPr>
      <w:r w:rsidRPr="00DF7D74">
        <w:rPr>
          <w:rFonts w:ascii="Tahoma" w:hAnsi="Tahoma" w:cs="Tahoma"/>
          <w:b/>
          <w:color w:val="000000"/>
          <w:sz w:val="16"/>
          <w:szCs w:val="16"/>
          <w:lang w:val="pl-PL"/>
        </w:rPr>
        <w:t xml:space="preserve">Amortyzacja </w:t>
      </w:r>
    </w:p>
    <w:p w:rsidR="00D54D92" w:rsidRPr="00DF7D74" w:rsidRDefault="00D54D92" w:rsidP="00D54D92">
      <w:pPr>
        <w:jc w:val="both"/>
        <w:rPr>
          <w:rFonts w:ascii="Tahoma" w:hAnsi="Tahoma" w:cs="Tahoma"/>
          <w:color w:val="000000"/>
          <w:sz w:val="16"/>
          <w:szCs w:val="16"/>
          <w:lang w:val="pl-PL"/>
        </w:rPr>
      </w:pPr>
    </w:p>
    <w:p w:rsidR="00D54D92" w:rsidRPr="00DF7D74" w:rsidRDefault="00D54D92" w:rsidP="00D54D92">
      <w:pPr>
        <w:jc w:val="both"/>
        <w:rPr>
          <w:rFonts w:ascii="Tahoma" w:hAnsi="Tahoma" w:cs="Tahoma"/>
          <w:color w:val="000000"/>
          <w:sz w:val="16"/>
          <w:szCs w:val="16"/>
          <w:lang w:val="pl-PL"/>
        </w:rPr>
      </w:pPr>
      <w:r w:rsidRPr="00DF7D74">
        <w:rPr>
          <w:rFonts w:ascii="Tahoma" w:hAnsi="Tahoma" w:cs="Tahoma"/>
          <w:color w:val="000000"/>
          <w:sz w:val="16"/>
          <w:szCs w:val="16"/>
          <w:lang w:val="pl-PL"/>
        </w:rPr>
        <w:t xml:space="preserve">Metodę amortyzacji liniowej stosuje się do wszystkich rzeczowych aktywów trwałych, chyba, że zachodzą przesłanki pozwalające uznać, że zastosowanie innej metody amortyzacji pozwoliłoby na rzetelniejsze odzwierciedlenie zarówno korzyści ekonomicznych czerpanych z danego środka trwałego jak i jego zużycia. </w:t>
      </w:r>
    </w:p>
    <w:p w:rsidR="00D54D92" w:rsidRPr="00DF7D74" w:rsidRDefault="00D54D92" w:rsidP="00D54D92">
      <w:pPr>
        <w:jc w:val="both"/>
        <w:rPr>
          <w:rFonts w:ascii="Tahoma" w:hAnsi="Tahoma" w:cs="Tahoma"/>
          <w:color w:val="000000"/>
          <w:sz w:val="16"/>
          <w:szCs w:val="16"/>
          <w:lang w:val="pl-PL"/>
        </w:rPr>
      </w:pPr>
      <w:r w:rsidRPr="00DF7D74">
        <w:rPr>
          <w:rFonts w:ascii="Tahoma" w:hAnsi="Tahoma" w:cs="Tahoma"/>
          <w:color w:val="000000"/>
          <w:sz w:val="16"/>
          <w:szCs w:val="16"/>
          <w:lang w:val="pl-PL"/>
        </w:rPr>
        <w:t xml:space="preserve">Amortyzacja następuje od pierwszego dnia miesiąca następującego po miesiącu oddania środka trwałego do użytkowania. </w:t>
      </w:r>
    </w:p>
    <w:p w:rsidR="00D54D92" w:rsidRPr="00DF7D74" w:rsidRDefault="00D54D92" w:rsidP="00D54D92">
      <w:pPr>
        <w:jc w:val="both"/>
        <w:rPr>
          <w:rFonts w:ascii="Tahoma" w:hAnsi="Tahoma" w:cs="Tahoma"/>
          <w:color w:val="000000"/>
          <w:sz w:val="16"/>
          <w:szCs w:val="16"/>
          <w:lang w:val="pl-PL"/>
        </w:rPr>
      </w:pPr>
    </w:p>
    <w:p w:rsidR="00D54D92" w:rsidRPr="00DF7D74" w:rsidRDefault="00D54D92" w:rsidP="00D54D92">
      <w:pPr>
        <w:jc w:val="both"/>
        <w:rPr>
          <w:rFonts w:ascii="Tahoma" w:hAnsi="Tahoma" w:cs="Tahoma"/>
          <w:color w:val="000000"/>
          <w:sz w:val="16"/>
          <w:szCs w:val="16"/>
          <w:lang w:val="pl-PL"/>
        </w:rPr>
      </w:pPr>
      <w:r w:rsidRPr="00DF7D74">
        <w:rPr>
          <w:rFonts w:ascii="Tahoma" w:hAnsi="Tahoma" w:cs="Tahoma"/>
          <w:color w:val="000000"/>
          <w:sz w:val="16"/>
          <w:szCs w:val="16"/>
          <w:lang w:val="pl-PL"/>
        </w:rPr>
        <w:t xml:space="preserve">Przy ustalaniu okresu amortyzacji i rocznej stawki amortyzacyjnej dla rzeczowych aktywów trwałych o wartości powyżej 3 500 PLN uwzględnia się szacowany okres użytkowania danego środka trwałego oraz jego wartość rezydualną po okresie ekonomicznej użyteczności. </w:t>
      </w:r>
    </w:p>
    <w:p w:rsidR="00D54D92" w:rsidRPr="00DF7D74" w:rsidRDefault="00D54D92" w:rsidP="00D54D92">
      <w:pPr>
        <w:shd w:val="clear" w:color="auto" w:fill="FFFFFF"/>
        <w:jc w:val="both"/>
        <w:rPr>
          <w:rFonts w:ascii="Tahoma" w:hAnsi="Tahoma" w:cs="Tahoma"/>
          <w:color w:val="000000"/>
          <w:sz w:val="16"/>
          <w:szCs w:val="16"/>
          <w:lang w:val="pl-PL"/>
        </w:rPr>
      </w:pPr>
      <w:r w:rsidRPr="00DF7D74">
        <w:rPr>
          <w:rFonts w:ascii="Tahoma" w:hAnsi="Tahoma" w:cs="Tahoma"/>
          <w:color w:val="000000"/>
          <w:sz w:val="16"/>
          <w:szCs w:val="16"/>
          <w:lang w:val="pl-PL"/>
        </w:rPr>
        <w:t xml:space="preserve">Ujęte w ewidencji księgowej Spółki środki trwałe o wartości przekraczającej 3 500 PLN amortyzowane są przy zastosowaniu stawek amortyzacyjnych wynikających z </w:t>
      </w:r>
      <w:r>
        <w:rPr>
          <w:rFonts w:ascii="Tahoma" w:hAnsi="Tahoma" w:cs="Tahoma"/>
          <w:color w:val="000000"/>
          <w:sz w:val="16"/>
          <w:szCs w:val="16"/>
          <w:lang w:val="pl-PL"/>
        </w:rPr>
        <w:t>szacowanego okresu użytkowania,</w:t>
      </w:r>
      <w:r w:rsidRPr="00DF7D74">
        <w:rPr>
          <w:rFonts w:ascii="Tahoma" w:hAnsi="Tahoma" w:cs="Tahoma"/>
          <w:color w:val="000000"/>
          <w:sz w:val="16"/>
          <w:szCs w:val="16"/>
          <w:lang w:val="pl-PL"/>
        </w:rPr>
        <w:t xml:space="preserve"> który dla poszczególnych grup wynosi:</w:t>
      </w:r>
    </w:p>
    <w:p w:rsidR="00D54D92" w:rsidRPr="00DF7D74" w:rsidRDefault="00D54D92" w:rsidP="00D54D92">
      <w:pPr>
        <w:shd w:val="clear" w:color="auto" w:fill="FFFFFF"/>
        <w:jc w:val="both"/>
        <w:rPr>
          <w:rFonts w:ascii="Tahoma" w:hAnsi="Tahoma" w:cs="Tahoma"/>
          <w:color w:val="000000"/>
          <w:sz w:val="16"/>
          <w:szCs w:val="16"/>
          <w:lang w:val="pl-PL"/>
        </w:rPr>
      </w:pPr>
      <w:r w:rsidRPr="00DF7D74">
        <w:rPr>
          <w:rFonts w:ascii="Tahoma" w:hAnsi="Tahoma" w:cs="Tahoma"/>
          <w:color w:val="000000"/>
          <w:sz w:val="16"/>
          <w:szCs w:val="16"/>
          <w:lang w:val="pl-PL"/>
        </w:rPr>
        <w:t>- grunty, budynki i budowle: 66 lat, a w zakresie inwestycji w obcych środkach trwałych 10 lat,</w:t>
      </w:r>
    </w:p>
    <w:p w:rsidR="00D54D92" w:rsidRPr="00DF7D74" w:rsidRDefault="00D54D92" w:rsidP="00D54D92">
      <w:pPr>
        <w:shd w:val="clear" w:color="auto" w:fill="FFFFFF"/>
        <w:jc w:val="both"/>
        <w:rPr>
          <w:rFonts w:ascii="Tahoma" w:hAnsi="Tahoma" w:cs="Tahoma"/>
          <w:color w:val="000000"/>
          <w:sz w:val="16"/>
          <w:szCs w:val="16"/>
          <w:lang w:val="pl-PL"/>
        </w:rPr>
      </w:pPr>
      <w:r w:rsidRPr="00DF7D74">
        <w:rPr>
          <w:rFonts w:ascii="Tahoma" w:hAnsi="Tahoma" w:cs="Tahoma"/>
          <w:color w:val="000000"/>
          <w:sz w:val="16"/>
          <w:szCs w:val="16"/>
          <w:lang w:val="pl-PL"/>
        </w:rPr>
        <w:t>- maszyny, urządzenia techniczne: od 5,5 do 10 lat a w zakresie sprzętu komputerowego – 3 lata,</w:t>
      </w:r>
    </w:p>
    <w:p w:rsidR="00D54D92" w:rsidRPr="00DF7D74" w:rsidRDefault="00D54D92" w:rsidP="00D54D92">
      <w:pPr>
        <w:shd w:val="clear" w:color="auto" w:fill="FFFFFF"/>
        <w:jc w:val="both"/>
        <w:rPr>
          <w:rFonts w:ascii="Tahoma" w:hAnsi="Tahoma" w:cs="Tahoma"/>
          <w:color w:val="000000"/>
          <w:sz w:val="16"/>
          <w:szCs w:val="16"/>
          <w:lang w:val="pl-PL"/>
        </w:rPr>
      </w:pPr>
      <w:r w:rsidRPr="00DF7D74">
        <w:rPr>
          <w:rFonts w:ascii="Tahoma" w:hAnsi="Tahoma" w:cs="Tahoma"/>
          <w:color w:val="000000"/>
          <w:sz w:val="16"/>
          <w:szCs w:val="16"/>
          <w:lang w:val="pl-PL"/>
        </w:rPr>
        <w:t xml:space="preserve">- środki transportu: 5 lat, a w zakresie środków nabytych jako używane – 2,5 roku, </w:t>
      </w:r>
    </w:p>
    <w:p w:rsidR="00D54D92" w:rsidRPr="00DF7D74" w:rsidRDefault="00D54D92" w:rsidP="00D54D92">
      <w:pPr>
        <w:shd w:val="clear" w:color="auto" w:fill="FFFFFF"/>
        <w:jc w:val="both"/>
        <w:rPr>
          <w:rFonts w:ascii="Tahoma" w:hAnsi="Tahoma" w:cs="Tahoma"/>
          <w:color w:val="000000"/>
          <w:sz w:val="16"/>
          <w:szCs w:val="16"/>
          <w:lang w:val="pl-PL"/>
        </w:rPr>
      </w:pPr>
      <w:r w:rsidRPr="00DF7D74">
        <w:rPr>
          <w:rFonts w:ascii="Tahoma" w:hAnsi="Tahoma" w:cs="Tahoma"/>
          <w:color w:val="000000"/>
          <w:sz w:val="16"/>
          <w:szCs w:val="16"/>
          <w:lang w:val="pl-PL"/>
        </w:rPr>
        <w:t>- inne środki trwałe: od 5 do 7 lat.</w:t>
      </w:r>
    </w:p>
    <w:p w:rsidR="00D54D92" w:rsidRPr="00DF7D74" w:rsidRDefault="00D54D92" w:rsidP="00D54D92">
      <w:pPr>
        <w:jc w:val="both"/>
        <w:rPr>
          <w:rFonts w:ascii="Tahoma" w:hAnsi="Tahoma" w:cs="Tahoma"/>
          <w:color w:val="000000"/>
          <w:sz w:val="16"/>
          <w:szCs w:val="16"/>
          <w:lang w:val="pl-PL"/>
        </w:rPr>
      </w:pPr>
      <w:r w:rsidRPr="00DF7D74">
        <w:rPr>
          <w:rFonts w:ascii="Tahoma" w:hAnsi="Tahoma" w:cs="Tahoma"/>
          <w:color w:val="000000"/>
          <w:sz w:val="16"/>
          <w:szCs w:val="16"/>
          <w:lang w:val="pl-PL"/>
        </w:rPr>
        <w:t>Poprawność stosowanych stawek amortyzacji rzeczowych aktywów trwałych jest okresowo (nie rzadziej niż na koniec każdego roku obrotowego) weryfikowana. Weryfikacja ta polega na analizie okresów użytkowania wszystkich środków trwałych kontrolowanych przez Spółkę. Zmiany stawek amo</w:t>
      </w:r>
      <w:r>
        <w:rPr>
          <w:rFonts w:ascii="Tahoma" w:hAnsi="Tahoma" w:cs="Tahoma"/>
          <w:color w:val="000000"/>
          <w:sz w:val="16"/>
          <w:szCs w:val="16"/>
          <w:lang w:val="pl-PL"/>
        </w:rPr>
        <w:t xml:space="preserve">rtyzacyjnych dokonywane </w:t>
      </w:r>
      <w:r w:rsidRPr="00DF7D74">
        <w:rPr>
          <w:rFonts w:ascii="Tahoma" w:hAnsi="Tahoma" w:cs="Tahoma"/>
          <w:color w:val="000000"/>
          <w:sz w:val="16"/>
          <w:szCs w:val="16"/>
          <w:lang w:val="pl-PL"/>
        </w:rPr>
        <w:t>są od okresu, w którym stwierdzono zmianę okresu użytkowania.</w:t>
      </w:r>
    </w:p>
    <w:p w:rsidR="00D54D92" w:rsidRPr="00DF7D74" w:rsidRDefault="00D54D92" w:rsidP="00D54D92">
      <w:pPr>
        <w:jc w:val="both"/>
        <w:rPr>
          <w:rFonts w:ascii="Tahoma" w:hAnsi="Tahoma" w:cs="Tahoma"/>
          <w:color w:val="000000"/>
          <w:sz w:val="16"/>
          <w:szCs w:val="16"/>
          <w:highlight w:val="yellow"/>
          <w:lang w:val="pl-PL"/>
        </w:rPr>
      </w:pPr>
    </w:p>
    <w:p w:rsidR="00D54D92" w:rsidRPr="00DF7D74" w:rsidRDefault="00D54D92" w:rsidP="00D54D92">
      <w:pPr>
        <w:jc w:val="both"/>
        <w:rPr>
          <w:rFonts w:ascii="Tahoma" w:hAnsi="Tahoma" w:cs="Tahoma"/>
          <w:color w:val="000000"/>
          <w:sz w:val="16"/>
          <w:szCs w:val="16"/>
          <w:lang w:val="pl-PL"/>
        </w:rPr>
      </w:pPr>
      <w:r w:rsidRPr="00DF7D74">
        <w:rPr>
          <w:rFonts w:ascii="Tahoma" w:hAnsi="Tahoma" w:cs="Tahoma"/>
          <w:color w:val="000000"/>
          <w:sz w:val="16"/>
          <w:szCs w:val="16"/>
          <w:lang w:val="pl-PL"/>
        </w:rPr>
        <w:t xml:space="preserve">Przedmioty o wartości początkowej nie przekraczającej 3 500 PLN, amortyzuje się jednorazowo w miesiącu następującym </w:t>
      </w:r>
      <w:r>
        <w:rPr>
          <w:rFonts w:ascii="Tahoma" w:hAnsi="Tahoma" w:cs="Tahoma"/>
          <w:color w:val="000000"/>
          <w:sz w:val="16"/>
          <w:szCs w:val="16"/>
          <w:lang w:val="pl-PL"/>
        </w:rPr>
        <w:t xml:space="preserve">       </w:t>
      </w:r>
      <w:r w:rsidRPr="00DF7D74">
        <w:rPr>
          <w:rFonts w:ascii="Tahoma" w:hAnsi="Tahoma" w:cs="Tahoma"/>
          <w:color w:val="000000"/>
          <w:sz w:val="16"/>
          <w:szCs w:val="16"/>
          <w:lang w:val="pl-PL"/>
        </w:rPr>
        <w:t>po miesiącu przyjęcia do użytkowania.</w:t>
      </w:r>
    </w:p>
    <w:p w:rsidR="00D54D92" w:rsidRPr="00DF7D74" w:rsidRDefault="00D54D92" w:rsidP="00D54D92">
      <w:pPr>
        <w:jc w:val="both"/>
        <w:rPr>
          <w:rFonts w:ascii="Tahoma" w:hAnsi="Tahoma" w:cs="Tahoma"/>
          <w:color w:val="000000"/>
          <w:sz w:val="16"/>
          <w:szCs w:val="16"/>
          <w:lang w:val="pl-PL"/>
        </w:rPr>
      </w:pPr>
    </w:p>
    <w:p w:rsidR="00D54D92" w:rsidRPr="00DF7D74" w:rsidRDefault="00D54D92" w:rsidP="00D54D92">
      <w:pPr>
        <w:jc w:val="both"/>
        <w:rPr>
          <w:rFonts w:ascii="Tahoma" w:hAnsi="Tahoma" w:cs="Tahoma"/>
          <w:color w:val="000000"/>
          <w:sz w:val="16"/>
          <w:szCs w:val="16"/>
          <w:lang w:val="pl-PL"/>
        </w:rPr>
      </w:pPr>
      <w:r w:rsidRPr="00DF7D74">
        <w:rPr>
          <w:rFonts w:ascii="Tahoma" w:hAnsi="Tahoma" w:cs="Tahoma"/>
          <w:color w:val="000000"/>
          <w:sz w:val="16"/>
          <w:szCs w:val="16"/>
          <w:lang w:val="pl-PL"/>
        </w:rPr>
        <w:t xml:space="preserve">Środki trwałe w budowie, podobnie jak prawo wieczystego użytkowania gruntów, nie są amortyzowane. </w:t>
      </w:r>
    </w:p>
    <w:p w:rsidR="00D54D92" w:rsidRPr="00DF7D74" w:rsidRDefault="00D54D92" w:rsidP="00D54D92">
      <w:pPr>
        <w:rPr>
          <w:rFonts w:ascii="Tahoma" w:hAnsi="Tahoma" w:cs="Tahoma"/>
          <w:b/>
          <w:sz w:val="16"/>
          <w:szCs w:val="16"/>
          <w:lang w:val="pl-PL"/>
        </w:rPr>
      </w:pPr>
    </w:p>
    <w:p w:rsidR="00D54D92" w:rsidRPr="00DF7D74" w:rsidRDefault="00D54D92" w:rsidP="00D54D92">
      <w:pPr>
        <w:rPr>
          <w:rFonts w:ascii="Tahoma" w:hAnsi="Tahoma" w:cs="Tahoma"/>
          <w:b/>
          <w:sz w:val="16"/>
          <w:szCs w:val="16"/>
          <w:lang w:val="pl-PL"/>
        </w:rPr>
      </w:pPr>
      <w:r w:rsidRPr="00DF7D74">
        <w:rPr>
          <w:rFonts w:ascii="Tahoma" w:hAnsi="Tahoma" w:cs="Tahoma"/>
          <w:b/>
          <w:sz w:val="16"/>
          <w:szCs w:val="16"/>
          <w:lang w:val="pl-PL"/>
        </w:rPr>
        <w:t xml:space="preserve">Aktualizacja wartości z tytułu utraty wartości </w:t>
      </w:r>
    </w:p>
    <w:p w:rsidR="00D54D92" w:rsidRPr="00DF7D74" w:rsidRDefault="00D54D92" w:rsidP="00D54D92">
      <w:pPr>
        <w:jc w:val="both"/>
        <w:rPr>
          <w:rFonts w:ascii="Tahoma" w:hAnsi="Tahoma" w:cs="Tahoma"/>
          <w:color w:val="000000"/>
          <w:sz w:val="16"/>
          <w:szCs w:val="16"/>
          <w:lang w:val="pl-PL"/>
        </w:rPr>
      </w:pPr>
    </w:p>
    <w:p w:rsidR="00D54D92" w:rsidRPr="00DF7D74" w:rsidRDefault="00D54D92" w:rsidP="00D54D92">
      <w:pPr>
        <w:jc w:val="both"/>
        <w:rPr>
          <w:rFonts w:ascii="Tahoma" w:hAnsi="Tahoma" w:cs="Tahoma"/>
          <w:color w:val="000000"/>
          <w:sz w:val="16"/>
          <w:szCs w:val="16"/>
          <w:lang w:val="pl-PL"/>
        </w:rPr>
      </w:pPr>
      <w:r w:rsidRPr="00DF7D74">
        <w:rPr>
          <w:rFonts w:ascii="Tahoma" w:hAnsi="Tahoma" w:cs="Tahoma"/>
          <w:color w:val="000000"/>
          <w:sz w:val="16"/>
          <w:szCs w:val="16"/>
          <w:lang w:val="pl-PL"/>
        </w:rPr>
        <w:t xml:space="preserve">Weryfikacja rzeczowych aktywów trwałych pod kątem utraty wartości następuje, jeżeli zaistniały zdarzenia bądź zaszły zmiany wskazujące na to, że wartość bilansowa rzeczowych aktywów trwałych może nie być możliwa do odzyskania. Weryfikacja następuje nie rzadziej niż na koniec każdego roku obrotowego. </w:t>
      </w:r>
    </w:p>
    <w:p w:rsidR="00D54D92" w:rsidRPr="00DF7D74" w:rsidRDefault="00D54D92" w:rsidP="00D54D92">
      <w:pPr>
        <w:jc w:val="both"/>
        <w:rPr>
          <w:rFonts w:ascii="Tahoma" w:hAnsi="Tahoma" w:cs="Tahoma"/>
          <w:color w:val="000000"/>
          <w:sz w:val="16"/>
          <w:szCs w:val="16"/>
          <w:lang w:val="pl-PL"/>
        </w:rPr>
      </w:pPr>
    </w:p>
    <w:p w:rsidR="00D54D92" w:rsidRPr="00DF7D74" w:rsidRDefault="00D54D92" w:rsidP="00D54D92">
      <w:pPr>
        <w:jc w:val="both"/>
        <w:rPr>
          <w:rFonts w:ascii="Tahoma" w:hAnsi="Tahoma" w:cs="Tahoma"/>
          <w:color w:val="000000"/>
          <w:sz w:val="16"/>
          <w:szCs w:val="16"/>
          <w:lang w:val="pl-PL"/>
        </w:rPr>
      </w:pPr>
      <w:r w:rsidRPr="00DF7D74">
        <w:rPr>
          <w:rFonts w:ascii="Tahoma" w:hAnsi="Tahoma" w:cs="Tahoma"/>
          <w:color w:val="000000"/>
          <w:sz w:val="16"/>
          <w:szCs w:val="16"/>
          <w:lang w:val="pl-PL"/>
        </w:rPr>
        <w:t xml:space="preserve">Jeżeli istnieją przesłanki wskazujące na to, że wartość bilansowa przekracza szacowaną wartość </w:t>
      </w:r>
      <w:proofErr w:type="spellStart"/>
      <w:r w:rsidRPr="00DF7D74">
        <w:rPr>
          <w:rFonts w:ascii="Tahoma" w:hAnsi="Tahoma" w:cs="Tahoma"/>
          <w:color w:val="000000"/>
          <w:sz w:val="16"/>
          <w:szCs w:val="16"/>
          <w:lang w:val="pl-PL"/>
        </w:rPr>
        <w:t>odzyskiwalną</w:t>
      </w:r>
      <w:proofErr w:type="spellEnd"/>
      <w:r w:rsidRPr="00DF7D74">
        <w:rPr>
          <w:rFonts w:ascii="Tahoma" w:hAnsi="Tahoma" w:cs="Tahoma"/>
          <w:color w:val="000000"/>
          <w:sz w:val="16"/>
          <w:szCs w:val="16"/>
          <w:lang w:val="pl-PL"/>
        </w:rPr>
        <w:t xml:space="preserve">, wówczas wartość aktywów bądź ośrodków wypracowujących środki pieniężne jest przez Spółkę obniżana do poziomu wartości </w:t>
      </w:r>
      <w:proofErr w:type="spellStart"/>
      <w:r w:rsidRPr="00DF7D74">
        <w:rPr>
          <w:rFonts w:ascii="Tahoma" w:hAnsi="Tahoma" w:cs="Tahoma"/>
          <w:color w:val="000000"/>
          <w:sz w:val="16"/>
          <w:szCs w:val="16"/>
          <w:lang w:val="pl-PL"/>
        </w:rPr>
        <w:t>odzyskiwalnej</w:t>
      </w:r>
      <w:proofErr w:type="spellEnd"/>
      <w:r w:rsidRPr="00DF7D74">
        <w:rPr>
          <w:rFonts w:ascii="Tahoma" w:hAnsi="Tahoma" w:cs="Tahoma"/>
          <w:color w:val="000000"/>
          <w:sz w:val="16"/>
          <w:szCs w:val="16"/>
          <w:lang w:val="pl-PL"/>
        </w:rPr>
        <w:t xml:space="preserve">. </w:t>
      </w:r>
    </w:p>
    <w:p w:rsidR="00D54D92" w:rsidRPr="00DF7D74" w:rsidRDefault="00D54D92" w:rsidP="00D54D92">
      <w:pPr>
        <w:jc w:val="both"/>
        <w:rPr>
          <w:rFonts w:ascii="Tahoma" w:hAnsi="Tahoma" w:cs="Tahoma"/>
          <w:color w:val="000000"/>
          <w:sz w:val="16"/>
          <w:szCs w:val="16"/>
          <w:highlight w:val="yellow"/>
          <w:lang w:val="pl-PL"/>
        </w:rPr>
      </w:pPr>
    </w:p>
    <w:p w:rsidR="00D54D92" w:rsidRPr="00DF7D74" w:rsidRDefault="00D54D92" w:rsidP="00D54D92">
      <w:pPr>
        <w:jc w:val="both"/>
        <w:rPr>
          <w:rFonts w:ascii="Tahoma" w:hAnsi="Tahoma" w:cs="Tahoma"/>
          <w:color w:val="000000"/>
          <w:sz w:val="16"/>
          <w:szCs w:val="16"/>
          <w:highlight w:val="yellow"/>
          <w:lang w:val="pl-PL"/>
        </w:rPr>
      </w:pPr>
    </w:p>
    <w:p w:rsidR="00D54D92" w:rsidRPr="00097BC3" w:rsidRDefault="00D54D92" w:rsidP="00D54D92">
      <w:pPr>
        <w:jc w:val="both"/>
        <w:rPr>
          <w:rFonts w:ascii="Tahoma" w:hAnsi="Tahoma" w:cs="Tahoma"/>
          <w:sz w:val="18"/>
          <w:szCs w:val="18"/>
          <w:lang w:val="pl-PL"/>
        </w:rPr>
      </w:pPr>
      <w:bookmarkStart w:id="12" w:name="_Toc86118827"/>
      <w:bookmarkStart w:id="13" w:name="_Toc91573133"/>
      <w:bookmarkStart w:id="14" w:name="_Toc109200316"/>
      <w:r w:rsidRPr="00097BC3">
        <w:rPr>
          <w:rFonts w:ascii="Tahoma" w:hAnsi="Tahoma" w:cs="Tahoma"/>
          <w:b/>
          <w:bCs/>
          <w:color w:val="000080"/>
          <w:sz w:val="18"/>
          <w:szCs w:val="18"/>
          <w:lang w:val="pl-PL"/>
        </w:rPr>
        <w:t>KOSZTY FINANSOWANIA ZEWNĘTRZNEGO</w:t>
      </w:r>
      <w:bookmarkEnd w:id="12"/>
      <w:bookmarkEnd w:id="13"/>
      <w:bookmarkEnd w:id="14"/>
      <w:r w:rsidRPr="00097BC3">
        <w:rPr>
          <w:rFonts w:ascii="Tahoma" w:hAnsi="Tahoma" w:cs="Tahoma"/>
          <w:sz w:val="18"/>
          <w:szCs w:val="18"/>
          <w:lang w:val="pl-PL"/>
        </w:rPr>
        <w:t xml:space="preserve"> </w:t>
      </w:r>
    </w:p>
    <w:p w:rsidR="00D54D92" w:rsidRPr="00DF7D74" w:rsidRDefault="00D54D92" w:rsidP="00D54D92">
      <w:pPr>
        <w:jc w:val="both"/>
        <w:rPr>
          <w:rFonts w:ascii="Tahoma" w:hAnsi="Tahoma" w:cs="Tahoma"/>
          <w:color w:val="000000"/>
          <w:sz w:val="16"/>
          <w:szCs w:val="16"/>
          <w:lang w:val="pl-PL"/>
        </w:rPr>
      </w:pPr>
    </w:p>
    <w:p w:rsidR="00D54D92" w:rsidRPr="00DF7D74" w:rsidRDefault="00D54D92" w:rsidP="00D54D92">
      <w:pPr>
        <w:jc w:val="both"/>
        <w:rPr>
          <w:rFonts w:ascii="Tahoma" w:hAnsi="Tahoma" w:cs="Tahoma"/>
          <w:color w:val="000000"/>
          <w:sz w:val="16"/>
          <w:szCs w:val="16"/>
          <w:lang w:val="pl-PL"/>
        </w:rPr>
      </w:pPr>
      <w:r w:rsidRPr="00DF7D74">
        <w:rPr>
          <w:rFonts w:ascii="Tahoma" w:hAnsi="Tahoma" w:cs="Tahoma"/>
          <w:color w:val="000000"/>
          <w:sz w:val="16"/>
          <w:szCs w:val="16"/>
          <w:lang w:val="pl-PL"/>
        </w:rPr>
        <w:t xml:space="preserve">Koszty finansowania zewnętrznego (np. odsetki od kredytów i pożyczek oraz różnice kursowe od kredytów i pożyczek </w:t>
      </w:r>
      <w:r>
        <w:rPr>
          <w:rFonts w:ascii="Tahoma" w:hAnsi="Tahoma" w:cs="Tahoma"/>
          <w:color w:val="000000"/>
          <w:sz w:val="16"/>
          <w:szCs w:val="16"/>
          <w:lang w:val="pl-PL"/>
        </w:rPr>
        <w:t xml:space="preserve">                  </w:t>
      </w:r>
      <w:r w:rsidRPr="00DF7D74">
        <w:rPr>
          <w:rFonts w:ascii="Tahoma" w:hAnsi="Tahoma" w:cs="Tahoma"/>
          <w:color w:val="000000"/>
          <w:sz w:val="16"/>
          <w:szCs w:val="16"/>
          <w:lang w:val="pl-PL"/>
        </w:rPr>
        <w:t>w walutach obcych), które można bezpośrednio przyporządkować nabyciu lub wytworzeniu składnika aktywów powiększają cenę nabycia lub koszt wytworzenia tego składnika.</w:t>
      </w:r>
    </w:p>
    <w:p w:rsidR="00D54D92" w:rsidRPr="00DF7D74" w:rsidRDefault="00D54D92" w:rsidP="00D54D92">
      <w:pPr>
        <w:jc w:val="both"/>
        <w:rPr>
          <w:rFonts w:ascii="Tahoma" w:hAnsi="Tahoma" w:cs="Tahoma"/>
          <w:b/>
          <w:bCs/>
          <w:color w:val="000080"/>
          <w:sz w:val="16"/>
          <w:szCs w:val="16"/>
          <w:lang w:val="pl-PL"/>
        </w:rPr>
      </w:pPr>
    </w:p>
    <w:p w:rsidR="00D54D92" w:rsidRPr="00DF7D74" w:rsidRDefault="00D54D92" w:rsidP="00D54D92">
      <w:pPr>
        <w:jc w:val="both"/>
        <w:rPr>
          <w:rFonts w:ascii="Tahoma" w:hAnsi="Tahoma" w:cs="Tahoma"/>
          <w:b/>
          <w:bCs/>
          <w:color w:val="000080"/>
          <w:sz w:val="16"/>
          <w:szCs w:val="16"/>
          <w:highlight w:val="yellow"/>
          <w:lang w:val="pl-PL"/>
        </w:rPr>
      </w:pPr>
    </w:p>
    <w:p w:rsidR="00D54D92" w:rsidRPr="00097BC3" w:rsidRDefault="00D54D92" w:rsidP="00D54D92">
      <w:pPr>
        <w:jc w:val="both"/>
        <w:rPr>
          <w:rFonts w:ascii="Tahoma" w:hAnsi="Tahoma" w:cs="Tahoma"/>
          <w:b/>
          <w:bCs/>
          <w:color w:val="000080"/>
          <w:sz w:val="18"/>
          <w:szCs w:val="18"/>
          <w:lang w:val="pl-PL"/>
        </w:rPr>
      </w:pPr>
      <w:r w:rsidRPr="00097BC3">
        <w:rPr>
          <w:rFonts w:ascii="Tahoma" w:hAnsi="Tahoma" w:cs="Tahoma"/>
          <w:b/>
          <w:bCs/>
          <w:color w:val="000080"/>
          <w:sz w:val="18"/>
          <w:szCs w:val="18"/>
          <w:lang w:val="pl-PL"/>
        </w:rPr>
        <w:t>LEASING</w:t>
      </w:r>
    </w:p>
    <w:p w:rsidR="00D54D92" w:rsidRPr="00DF7D74" w:rsidRDefault="00D54D92" w:rsidP="00D54D92">
      <w:pPr>
        <w:jc w:val="both"/>
        <w:rPr>
          <w:rFonts w:ascii="Tahoma" w:hAnsi="Tahoma" w:cs="Tahoma"/>
          <w:color w:val="000000"/>
          <w:sz w:val="16"/>
          <w:szCs w:val="16"/>
          <w:lang w:val="pl-PL"/>
        </w:rPr>
      </w:pPr>
    </w:p>
    <w:p w:rsidR="00D54D92" w:rsidRPr="00DF7D74" w:rsidRDefault="00D54D92" w:rsidP="00D54D92">
      <w:pPr>
        <w:jc w:val="both"/>
        <w:rPr>
          <w:rFonts w:ascii="Tahoma" w:hAnsi="Tahoma" w:cs="Tahoma"/>
          <w:color w:val="000000"/>
          <w:sz w:val="16"/>
          <w:szCs w:val="16"/>
          <w:lang w:val="pl-PL"/>
        </w:rPr>
      </w:pPr>
      <w:r w:rsidRPr="00DF7D74">
        <w:rPr>
          <w:rFonts w:ascii="Tahoma" w:hAnsi="Tahoma" w:cs="Tahoma"/>
          <w:color w:val="000000"/>
          <w:sz w:val="16"/>
          <w:szCs w:val="16"/>
          <w:lang w:val="pl-PL"/>
        </w:rPr>
        <w:t>Spółka kwalifikuje umowy leasingu jako umowy leasingu finansowego, na mocy których następuje przeniesienie na Spółkę zasadniczo całego ryzyka i pożytków wynikających z posiadania aktywów. Określenie czy umowa jest lub zawiera leasing zależy od treści umowy w momencie jej zawarcia, wskazującej na to, czy realizacja umowy zależy od wykorzystania konkretnego składnika aktywów lub czy umowa daje efektywne prawo używania konkretnego aktywa.</w:t>
      </w:r>
    </w:p>
    <w:p w:rsidR="00D54D92" w:rsidRDefault="00D54D92" w:rsidP="00D54D92">
      <w:pPr>
        <w:jc w:val="both"/>
        <w:rPr>
          <w:rFonts w:ascii="Tahoma" w:hAnsi="Tahoma" w:cs="Tahoma"/>
          <w:color w:val="000000"/>
          <w:sz w:val="16"/>
          <w:szCs w:val="16"/>
          <w:lang w:val="pl-PL"/>
        </w:rPr>
      </w:pPr>
      <w:r w:rsidRPr="00DF7D74">
        <w:rPr>
          <w:rFonts w:ascii="Tahoma" w:hAnsi="Tahoma" w:cs="Tahoma"/>
          <w:color w:val="000000"/>
          <w:sz w:val="16"/>
          <w:szCs w:val="16"/>
          <w:lang w:val="pl-PL"/>
        </w:rPr>
        <w:t>Aktywa użytkowane na podstawie leasingu finansowego zaliczane są do majątku Spółki i amortyzowane zgodnie z okresem ekonomicznej użyteczności danego składnika majątku.</w:t>
      </w:r>
    </w:p>
    <w:p w:rsidR="00D54D92" w:rsidRPr="00DF7D74" w:rsidRDefault="00D54D92" w:rsidP="00D54D92">
      <w:pPr>
        <w:jc w:val="both"/>
        <w:rPr>
          <w:rFonts w:ascii="Tahoma" w:hAnsi="Tahoma" w:cs="Tahoma"/>
          <w:color w:val="000000"/>
          <w:sz w:val="16"/>
          <w:szCs w:val="16"/>
          <w:lang w:val="pl-PL"/>
        </w:rPr>
      </w:pPr>
    </w:p>
    <w:p w:rsidR="00D54D92" w:rsidRDefault="00D54D92" w:rsidP="00D54D92">
      <w:pPr>
        <w:jc w:val="both"/>
        <w:rPr>
          <w:rFonts w:ascii="Tahoma" w:hAnsi="Tahoma" w:cs="Tahoma"/>
          <w:color w:val="000000"/>
          <w:sz w:val="16"/>
          <w:szCs w:val="16"/>
          <w:lang w:val="pl-PL"/>
        </w:rPr>
      </w:pPr>
      <w:r w:rsidRPr="00DF7D74">
        <w:rPr>
          <w:rFonts w:ascii="Tahoma" w:hAnsi="Tahoma" w:cs="Tahoma"/>
          <w:color w:val="000000"/>
          <w:sz w:val="16"/>
          <w:szCs w:val="16"/>
          <w:lang w:val="pl-PL"/>
        </w:rPr>
        <w:t xml:space="preserve">Spółka ujmuje leasing finansowy jako zobowiązania i aktywa w kwotach równych wartości godziwej przedmiotu leasingu, ustalonej na dzień rozpoczęcia leasingu lub w kwocie równej wartości bieżącej minimalnych opłat leasingowych, jeżeli jest ona niższa. </w:t>
      </w:r>
    </w:p>
    <w:p w:rsidR="00D54D92" w:rsidRPr="00DF7D74" w:rsidRDefault="00D54D92" w:rsidP="00D54D92">
      <w:pPr>
        <w:jc w:val="both"/>
        <w:rPr>
          <w:rFonts w:ascii="Tahoma" w:hAnsi="Tahoma" w:cs="Tahoma"/>
          <w:color w:val="000000"/>
          <w:sz w:val="16"/>
          <w:szCs w:val="16"/>
          <w:lang w:val="pl-PL"/>
        </w:rPr>
      </w:pPr>
    </w:p>
    <w:p w:rsidR="00D54D92" w:rsidRDefault="00D54D92" w:rsidP="00D54D92">
      <w:pPr>
        <w:jc w:val="both"/>
        <w:rPr>
          <w:rFonts w:ascii="Tahoma" w:hAnsi="Tahoma" w:cs="Tahoma"/>
          <w:color w:val="000000"/>
          <w:sz w:val="16"/>
          <w:szCs w:val="16"/>
          <w:lang w:val="pl-PL"/>
        </w:rPr>
      </w:pPr>
      <w:r w:rsidRPr="00DF7D74">
        <w:rPr>
          <w:rFonts w:ascii="Tahoma" w:hAnsi="Tahoma" w:cs="Tahoma"/>
          <w:color w:val="000000"/>
          <w:sz w:val="16"/>
          <w:szCs w:val="16"/>
          <w:lang w:val="pl-PL"/>
        </w:rPr>
        <w:t>Opłaty leasingowe są ujmowane w sprawozdaniu w części kapitałowej jako zmniejszające saldo zobowiązania i w części odsetkowej odnoszone w koszty.</w:t>
      </w:r>
    </w:p>
    <w:p w:rsidR="00D54D92" w:rsidRPr="00DF7D74" w:rsidRDefault="00D54D92" w:rsidP="00D54D92">
      <w:pPr>
        <w:jc w:val="both"/>
        <w:rPr>
          <w:rFonts w:ascii="Tahoma" w:hAnsi="Tahoma" w:cs="Tahoma"/>
          <w:color w:val="000000"/>
          <w:sz w:val="16"/>
          <w:szCs w:val="16"/>
          <w:lang w:val="pl-PL"/>
        </w:rPr>
      </w:pPr>
    </w:p>
    <w:p w:rsidR="00D54D92" w:rsidRPr="00DF7D74" w:rsidRDefault="00D54D92" w:rsidP="00D54D92">
      <w:pPr>
        <w:jc w:val="both"/>
        <w:rPr>
          <w:rFonts w:ascii="Tahoma" w:hAnsi="Tahoma" w:cs="Tahoma"/>
          <w:color w:val="000000"/>
          <w:sz w:val="16"/>
          <w:szCs w:val="16"/>
          <w:lang w:val="pl-PL"/>
        </w:rPr>
      </w:pPr>
      <w:r w:rsidRPr="00DF7D74">
        <w:rPr>
          <w:rFonts w:ascii="Tahoma" w:hAnsi="Tahoma" w:cs="Tahoma"/>
          <w:color w:val="000000"/>
          <w:sz w:val="16"/>
          <w:szCs w:val="16"/>
          <w:lang w:val="pl-PL"/>
        </w:rPr>
        <w:t>W przypadku braku pewności co do przejścia przedmiotu leasingu na własności leasingobiorcy, okresem amortyzacji jest krótszy z okresów: leasingu lub użytkowania.</w:t>
      </w:r>
    </w:p>
    <w:p w:rsidR="00D54D92" w:rsidRPr="00DF7D74" w:rsidRDefault="00D54D92" w:rsidP="00D54D92">
      <w:pPr>
        <w:jc w:val="both"/>
        <w:rPr>
          <w:rFonts w:ascii="Tahoma" w:hAnsi="Tahoma" w:cs="Tahoma"/>
          <w:b/>
          <w:bCs/>
          <w:color w:val="000080"/>
          <w:sz w:val="16"/>
          <w:szCs w:val="16"/>
          <w:highlight w:val="yellow"/>
          <w:lang w:val="pl-PL"/>
        </w:rPr>
      </w:pPr>
    </w:p>
    <w:p w:rsidR="00D54D92" w:rsidRPr="00DF7D74" w:rsidRDefault="00D54D92" w:rsidP="00D54D92">
      <w:pPr>
        <w:jc w:val="both"/>
        <w:rPr>
          <w:rFonts w:ascii="Tahoma" w:hAnsi="Tahoma" w:cs="Tahoma"/>
          <w:b/>
          <w:bCs/>
          <w:color w:val="000080"/>
          <w:sz w:val="16"/>
          <w:szCs w:val="16"/>
          <w:highlight w:val="yellow"/>
          <w:lang w:val="pl-PL"/>
        </w:rPr>
      </w:pPr>
    </w:p>
    <w:p w:rsidR="00D54D92" w:rsidRPr="00097BC3" w:rsidRDefault="00D54D92" w:rsidP="00D54D92">
      <w:pPr>
        <w:jc w:val="both"/>
        <w:rPr>
          <w:rFonts w:ascii="Tahoma" w:hAnsi="Tahoma" w:cs="Tahoma"/>
          <w:b/>
          <w:bCs/>
          <w:color w:val="000080"/>
          <w:sz w:val="18"/>
          <w:szCs w:val="18"/>
          <w:lang w:val="pl-PL"/>
        </w:rPr>
      </w:pPr>
      <w:r w:rsidRPr="00097BC3">
        <w:rPr>
          <w:rFonts w:ascii="Tahoma" w:hAnsi="Tahoma" w:cs="Tahoma"/>
          <w:b/>
          <w:bCs/>
          <w:color w:val="000080"/>
          <w:sz w:val="18"/>
          <w:szCs w:val="18"/>
          <w:lang w:val="pl-PL"/>
        </w:rPr>
        <w:t>INWESTYCJE W JEDNOSTKACH STOWARZYSZONYCH ORAZ AKTYWA FINANSOWE DOSTĘPNE DO SPRZEDAŻY</w:t>
      </w:r>
    </w:p>
    <w:p w:rsidR="00D54D92" w:rsidRPr="00DF7D74" w:rsidRDefault="00D54D92" w:rsidP="00D54D92">
      <w:pPr>
        <w:pStyle w:val="Tekstpodstawowy3"/>
        <w:rPr>
          <w:rFonts w:cs="Tahoma"/>
          <w:sz w:val="16"/>
          <w:szCs w:val="16"/>
        </w:rPr>
      </w:pPr>
    </w:p>
    <w:p w:rsidR="00D54D92" w:rsidRPr="00DF7D74" w:rsidRDefault="00D54D92" w:rsidP="00D54D92">
      <w:pPr>
        <w:jc w:val="both"/>
        <w:rPr>
          <w:rFonts w:ascii="Tahoma" w:hAnsi="Tahoma" w:cs="Tahoma"/>
          <w:color w:val="000000"/>
          <w:sz w:val="16"/>
          <w:szCs w:val="16"/>
          <w:lang w:val="pl-PL"/>
        </w:rPr>
      </w:pPr>
      <w:r w:rsidRPr="00DF7D74">
        <w:rPr>
          <w:rFonts w:ascii="Tahoma" w:hAnsi="Tahoma" w:cs="Tahoma"/>
          <w:color w:val="000000"/>
          <w:sz w:val="16"/>
          <w:szCs w:val="16"/>
          <w:lang w:val="pl-PL"/>
        </w:rPr>
        <w:t>Inwestycje i aktywa finansowe dostępne do sprzedaży obejmują aktywa nabyte w celu osiągnięcia korzyści ekonomicznych wynikających z przyrostu ich wartości, uzyskania z nich przychodów w postaci odsetek, dywidend lub innych pożytków. Długoterminowe aktywa finansowe dostępne do sprzedaży obejmują udziały, akcje i inne papiery wartościowe. Udziały i akcje</w:t>
      </w:r>
      <w:r>
        <w:rPr>
          <w:rFonts w:ascii="Tahoma" w:hAnsi="Tahoma" w:cs="Tahoma"/>
          <w:color w:val="000000"/>
          <w:sz w:val="16"/>
          <w:szCs w:val="16"/>
          <w:lang w:val="pl-PL"/>
        </w:rPr>
        <w:t xml:space="preserve"> </w:t>
      </w:r>
      <w:r w:rsidRPr="00DF7D74">
        <w:rPr>
          <w:rFonts w:ascii="Tahoma" w:hAnsi="Tahoma" w:cs="Tahoma"/>
          <w:color w:val="000000"/>
          <w:sz w:val="16"/>
          <w:szCs w:val="16"/>
          <w:lang w:val="pl-PL"/>
        </w:rPr>
        <w:t xml:space="preserve"> w jednostkach powiązanych oraz w innych jednostkach </w:t>
      </w:r>
      <w:r w:rsidRPr="00DF7D74">
        <w:rPr>
          <w:rFonts w:ascii="Tahoma" w:eastAsia="Calibri" w:hAnsi="Tahoma" w:cs="Tahoma"/>
          <w:color w:val="000000"/>
          <w:sz w:val="16"/>
          <w:szCs w:val="16"/>
          <w:lang w:val="pl-PL"/>
        </w:rPr>
        <w:t xml:space="preserve">zakwalifikowanych do kategorii spółek (jednostek) „wsparcia” </w:t>
      </w:r>
      <w:r w:rsidRPr="00DF7D74">
        <w:rPr>
          <w:rFonts w:ascii="Tahoma" w:hAnsi="Tahoma" w:cs="Tahoma"/>
          <w:color w:val="000000"/>
          <w:sz w:val="16"/>
          <w:szCs w:val="16"/>
          <w:lang w:val="pl-PL"/>
        </w:rPr>
        <w:t xml:space="preserve">wycenione zostały według ceny nabycia, skorygowanej o odpisy aktualizujące </w:t>
      </w:r>
      <w:r w:rsidRPr="00DF7D74">
        <w:rPr>
          <w:rFonts w:ascii="Tahoma" w:eastAsia="Calibri" w:hAnsi="Tahoma" w:cs="Tahoma"/>
          <w:color w:val="000000"/>
          <w:sz w:val="16"/>
          <w:szCs w:val="16"/>
          <w:lang w:val="pl-PL"/>
        </w:rPr>
        <w:t>z tytułu trwałej utraty wartości</w:t>
      </w:r>
      <w:r w:rsidRPr="00DF7D74">
        <w:rPr>
          <w:rFonts w:ascii="Tahoma" w:hAnsi="Tahoma" w:cs="Tahoma"/>
          <w:color w:val="000000"/>
          <w:sz w:val="16"/>
          <w:szCs w:val="16"/>
          <w:lang w:val="pl-PL"/>
        </w:rPr>
        <w:t>.</w:t>
      </w:r>
    </w:p>
    <w:p w:rsidR="00D54D92" w:rsidRPr="00DF7D74" w:rsidRDefault="00D54D92" w:rsidP="00D54D92">
      <w:pPr>
        <w:jc w:val="both"/>
        <w:rPr>
          <w:rFonts w:ascii="Tahoma" w:hAnsi="Tahoma" w:cs="Tahoma"/>
          <w:color w:val="000000"/>
          <w:sz w:val="16"/>
          <w:szCs w:val="16"/>
          <w:lang w:val="pl-PL"/>
        </w:rPr>
      </w:pPr>
    </w:p>
    <w:p w:rsidR="00D54D92" w:rsidRPr="00DF7D74" w:rsidRDefault="00D54D92" w:rsidP="00D54D92">
      <w:pPr>
        <w:jc w:val="both"/>
        <w:rPr>
          <w:rFonts w:ascii="Tahoma" w:hAnsi="Tahoma" w:cs="Tahoma"/>
          <w:color w:val="000000"/>
          <w:sz w:val="16"/>
          <w:szCs w:val="16"/>
          <w:lang w:val="pl-PL"/>
        </w:rPr>
      </w:pPr>
    </w:p>
    <w:p w:rsidR="00D54D92" w:rsidRPr="00097BC3" w:rsidRDefault="00D54D92" w:rsidP="00D54D92">
      <w:pPr>
        <w:jc w:val="both"/>
        <w:rPr>
          <w:rFonts w:ascii="Tahoma" w:hAnsi="Tahoma" w:cs="Tahoma"/>
          <w:b/>
          <w:bCs/>
          <w:color w:val="000080"/>
          <w:sz w:val="18"/>
          <w:szCs w:val="18"/>
          <w:lang w:val="pl-PL"/>
        </w:rPr>
      </w:pPr>
      <w:r w:rsidRPr="00097BC3">
        <w:rPr>
          <w:rFonts w:ascii="Tahoma" w:hAnsi="Tahoma" w:cs="Tahoma"/>
          <w:b/>
          <w:bCs/>
          <w:color w:val="000080"/>
          <w:sz w:val="18"/>
          <w:szCs w:val="18"/>
          <w:lang w:val="pl-PL"/>
        </w:rPr>
        <w:t>NALEŻNOŚCI</w:t>
      </w:r>
    </w:p>
    <w:p w:rsidR="00D54D92" w:rsidRPr="00DF7D74" w:rsidRDefault="00D54D92" w:rsidP="00D54D92">
      <w:pPr>
        <w:rPr>
          <w:rFonts w:ascii="Tahoma" w:hAnsi="Tahoma" w:cs="Tahoma"/>
          <w:sz w:val="16"/>
          <w:szCs w:val="16"/>
          <w:lang w:val="pl-PL"/>
        </w:rPr>
      </w:pPr>
    </w:p>
    <w:p w:rsidR="00D54D92" w:rsidRPr="00DF7D74" w:rsidRDefault="00D54D92" w:rsidP="00D54D92">
      <w:pPr>
        <w:pStyle w:val="Tekstbloku"/>
        <w:spacing w:before="0"/>
        <w:rPr>
          <w:rFonts w:ascii="Tahoma" w:hAnsi="Tahoma" w:cs="Tahoma"/>
          <w:color w:val="000000"/>
          <w:sz w:val="16"/>
          <w:szCs w:val="16"/>
          <w:lang w:eastAsia="en-US"/>
        </w:rPr>
      </w:pPr>
      <w:r w:rsidRPr="00DF7D74">
        <w:rPr>
          <w:rFonts w:ascii="Tahoma" w:hAnsi="Tahoma" w:cs="Tahoma"/>
          <w:color w:val="000000"/>
          <w:sz w:val="16"/>
          <w:szCs w:val="16"/>
          <w:lang w:eastAsia="en-US"/>
        </w:rPr>
        <w:t xml:space="preserve">Należności i roszczenia wyceniane są w ciągu roku obrotowego według wartości nominalnej, ustalonej </w:t>
      </w:r>
      <w:r w:rsidRPr="00DF7D74">
        <w:rPr>
          <w:rFonts w:ascii="Tahoma" w:hAnsi="Tahoma" w:cs="Tahoma"/>
          <w:color w:val="000000"/>
          <w:sz w:val="16"/>
          <w:szCs w:val="16"/>
          <w:lang w:eastAsia="en-US"/>
        </w:rPr>
        <w:br/>
        <w:t xml:space="preserve">przy ich powstaniu. Na dzień bilansowy należności wycenia się w kwocie wymagającej zapłaty, z zachowaniem zasady ostrożności. Wartość należności aktualizuje się uwzględniając stopień prawdopodobieństwa ich zapłaty poprzez dokonanie odpisu aktualizującego. </w:t>
      </w:r>
    </w:p>
    <w:p w:rsidR="00D54D92" w:rsidRPr="00DF7D74" w:rsidRDefault="00D54D92" w:rsidP="00D54D92">
      <w:pPr>
        <w:jc w:val="both"/>
        <w:rPr>
          <w:rFonts w:ascii="Tahoma" w:hAnsi="Tahoma" w:cs="Tahoma"/>
          <w:color w:val="000000"/>
          <w:sz w:val="16"/>
          <w:szCs w:val="16"/>
          <w:lang w:val="pl-PL"/>
        </w:rPr>
      </w:pPr>
    </w:p>
    <w:p w:rsidR="00D54D92" w:rsidRPr="00DF7D74" w:rsidRDefault="00D54D92" w:rsidP="00D54D92">
      <w:pPr>
        <w:pStyle w:val="Tekstbloku"/>
        <w:spacing w:before="0"/>
        <w:rPr>
          <w:rFonts w:ascii="Tahoma" w:hAnsi="Tahoma" w:cs="Tahoma"/>
          <w:color w:val="000000"/>
          <w:sz w:val="16"/>
          <w:szCs w:val="16"/>
          <w:lang w:eastAsia="en-US"/>
        </w:rPr>
      </w:pPr>
      <w:r w:rsidRPr="00DF7D74">
        <w:rPr>
          <w:rFonts w:ascii="Tahoma" w:hAnsi="Tahoma" w:cs="Tahoma"/>
          <w:color w:val="000000"/>
          <w:sz w:val="16"/>
          <w:szCs w:val="16"/>
          <w:lang w:eastAsia="en-US"/>
        </w:rPr>
        <w:t xml:space="preserve">Rozliczenia międzyokresowe czynne przychodów prezentowane są jako pozostałe aktywa. </w:t>
      </w:r>
    </w:p>
    <w:p w:rsidR="00D54D92" w:rsidRPr="00DF7D74" w:rsidRDefault="00D54D92" w:rsidP="00D54D92">
      <w:pPr>
        <w:pStyle w:val="Tekstbloku"/>
        <w:spacing w:before="0"/>
        <w:rPr>
          <w:rFonts w:ascii="Tahoma" w:hAnsi="Tahoma" w:cs="Tahoma"/>
          <w:color w:val="000000"/>
          <w:sz w:val="16"/>
          <w:szCs w:val="16"/>
          <w:highlight w:val="yellow"/>
          <w:lang w:eastAsia="en-US"/>
        </w:rPr>
      </w:pPr>
    </w:p>
    <w:p w:rsidR="00D54D92" w:rsidRDefault="00D54D92" w:rsidP="00D54D92">
      <w:pPr>
        <w:pStyle w:val="Tekstbloku"/>
        <w:spacing w:before="0"/>
        <w:rPr>
          <w:rFonts w:ascii="Tahoma" w:hAnsi="Tahoma" w:cs="Tahoma"/>
          <w:color w:val="000000"/>
          <w:sz w:val="16"/>
          <w:szCs w:val="16"/>
          <w:highlight w:val="yellow"/>
          <w:lang w:eastAsia="en-US"/>
        </w:rPr>
      </w:pPr>
    </w:p>
    <w:p w:rsidR="00D54D92" w:rsidRDefault="00D54D92" w:rsidP="00D54D92">
      <w:pPr>
        <w:pStyle w:val="Tekstbloku"/>
        <w:spacing w:before="0"/>
        <w:rPr>
          <w:rFonts w:ascii="Tahoma" w:hAnsi="Tahoma" w:cs="Tahoma"/>
          <w:color w:val="000000"/>
          <w:sz w:val="16"/>
          <w:szCs w:val="16"/>
          <w:highlight w:val="yellow"/>
          <w:lang w:eastAsia="en-US"/>
        </w:rPr>
      </w:pPr>
    </w:p>
    <w:p w:rsidR="00D54D92" w:rsidRPr="00DF7D74" w:rsidRDefault="00D54D92" w:rsidP="00D54D92">
      <w:pPr>
        <w:pStyle w:val="Tekstbloku"/>
        <w:spacing w:before="0"/>
        <w:rPr>
          <w:rFonts w:ascii="Tahoma" w:hAnsi="Tahoma" w:cs="Tahoma"/>
          <w:color w:val="000000"/>
          <w:sz w:val="16"/>
          <w:szCs w:val="16"/>
          <w:highlight w:val="yellow"/>
          <w:lang w:eastAsia="en-US"/>
        </w:rPr>
      </w:pPr>
    </w:p>
    <w:p w:rsidR="00D54D92" w:rsidRPr="00097BC3" w:rsidRDefault="00D54D92" w:rsidP="00D54D92">
      <w:pPr>
        <w:pStyle w:val="Tekstbloku"/>
        <w:spacing w:before="0"/>
        <w:rPr>
          <w:rFonts w:ascii="Tahoma" w:hAnsi="Tahoma" w:cs="Tahoma"/>
          <w:sz w:val="18"/>
          <w:szCs w:val="18"/>
        </w:rPr>
      </w:pPr>
      <w:r w:rsidRPr="00097BC3">
        <w:rPr>
          <w:rFonts w:ascii="Tahoma" w:hAnsi="Tahoma" w:cs="Tahoma"/>
          <w:b/>
          <w:bCs/>
          <w:color w:val="000080"/>
          <w:sz w:val="18"/>
          <w:szCs w:val="18"/>
          <w:lang w:eastAsia="en-US"/>
        </w:rPr>
        <w:t>AKTYWA FINANSOWE</w:t>
      </w:r>
      <w:r w:rsidRPr="00097BC3">
        <w:rPr>
          <w:rFonts w:ascii="Tahoma" w:hAnsi="Tahoma" w:cs="Tahoma"/>
          <w:sz w:val="18"/>
          <w:szCs w:val="18"/>
        </w:rPr>
        <w:t xml:space="preserve"> </w:t>
      </w:r>
    </w:p>
    <w:p w:rsidR="00D54D92" w:rsidRPr="00DF7D74" w:rsidRDefault="00D54D92" w:rsidP="00D54D92">
      <w:pPr>
        <w:rPr>
          <w:rFonts w:ascii="Tahoma" w:hAnsi="Tahoma" w:cs="Tahoma"/>
          <w:sz w:val="16"/>
          <w:szCs w:val="16"/>
          <w:lang w:val="pl-PL"/>
        </w:rPr>
      </w:pPr>
    </w:p>
    <w:p w:rsidR="00D54D92" w:rsidRPr="00DF7D74" w:rsidRDefault="00D54D92" w:rsidP="00D54D92">
      <w:pPr>
        <w:jc w:val="both"/>
        <w:rPr>
          <w:rFonts w:ascii="Tahoma" w:hAnsi="Tahoma" w:cs="Tahoma"/>
          <w:sz w:val="16"/>
          <w:szCs w:val="16"/>
          <w:lang w:val="pl-PL"/>
        </w:rPr>
      </w:pPr>
      <w:r w:rsidRPr="00DF7D74">
        <w:rPr>
          <w:rFonts w:ascii="Tahoma" w:hAnsi="Tahoma" w:cs="Tahoma"/>
          <w:sz w:val="16"/>
          <w:szCs w:val="16"/>
          <w:lang w:val="pl-PL"/>
        </w:rPr>
        <w:t>Aktywa finansowe uznaje się za nabyte w momencie zawarcia przez jednostkę kontraktu będącego instrumentem finansowym. Wprowadza się je do ksiąg pod datą zawarcia kontraktu bez względu na przewidziany w umowie termin rozliczenia transakcji</w:t>
      </w:r>
      <w:r>
        <w:rPr>
          <w:rFonts w:ascii="Tahoma" w:hAnsi="Tahoma" w:cs="Tahoma"/>
          <w:sz w:val="16"/>
          <w:szCs w:val="16"/>
          <w:lang w:val="pl-PL"/>
        </w:rPr>
        <w:t xml:space="preserve">           </w:t>
      </w:r>
      <w:r w:rsidRPr="00DF7D74">
        <w:rPr>
          <w:rFonts w:ascii="Tahoma" w:hAnsi="Tahoma" w:cs="Tahoma"/>
          <w:sz w:val="16"/>
          <w:szCs w:val="16"/>
          <w:lang w:val="pl-PL"/>
        </w:rPr>
        <w:t xml:space="preserve"> z wyjątkiem instrumentów nabywanych na rynku regulowanym, które wprowadza się pod datą rozliczenia transakcji. </w:t>
      </w:r>
    </w:p>
    <w:p w:rsidR="00D54D92" w:rsidRPr="00DF7D74" w:rsidRDefault="00D54D92" w:rsidP="00D54D92">
      <w:pPr>
        <w:jc w:val="both"/>
        <w:rPr>
          <w:rFonts w:ascii="Tahoma" w:hAnsi="Tahoma" w:cs="Tahoma"/>
          <w:sz w:val="16"/>
          <w:szCs w:val="16"/>
          <w:lang w:val="pl-PL"/>
        </w:rPr>
      </w:pPr>
    </w:p>
    <w:p w:rsidR="00D54D92" w:rsidRPr="00DF7D74" w:rsidRDefault="00D54D92" w:rsidP="00D54D92">
      <w:pPr>
        <w:jc w:val="both"/>
        <w:rPr>
          <w:rFonts w:ascii="Tahoma" w:hAnsi="Tahoma" w:cs="Tahoma"/>
          <w:sz w:val="16"/>
          <w:szCs w:val="16"/>
          <w:lang w:val="pl-PL"/>
        </w:rPr>
      </w:pPr>
      <w:r w:rsidRPr="00DF7D74">
        <w:rPr>
          <w:rFonts w:ascii="Tahoma" w:hAnsi="Tahoma" w:cs="Tahoma"/>
          <w:sz w:val="16"/>
          <w:szCs w:val="16"/>
          <w:lang w:val="pl-PL"/>
        </w:rPr>
        <w:t>W przypadku instrumentów finansowych nabywanych na rynku regulowanym ujęcie w księgach następuje na dzień rozliczenia transakcji.</w:t>
      </w:r>
    </w:p>
    <w:p w:rsidR="00D54D92" w:rsidRPr="00DF7D74" w:rsidRDefault="00D54D92" w:rsidP="00D54D92">
      <w:pPr>
        <w:jc w:val="both"/>
        <w:rPr>
          <w:rFonts w:ascii="Tahoma" w:hAnsi="Tahoma" w:cs="Tahoma"/>
          <w:sz w:val="16"/>
          <w:szCs w:val="16"/>
          <w:lang w:val="pl-PL"/>
        </w:rPr>
      </w:pPr>
    </w:p>
    <w:p w:rsidR="00D54D92" w:rsidRPr="00DF7D74" w:rsidRDefault="00D54D92" w:rsidP="00D54D92">
      <w:pPr>
        <w:jc w:val="both"/>
        <w:rPr>
          <w:rFonts w:ascii="Tahoma" w:hAnsi="Tahoma" w:cs="Tahoma"/>
          <w:sz w:val="16"/>
          <w:szCs w:val="16"/>
          <w:lang w:val="pl-PL"/>
        </w:rPr>
      </w:pPr>
      <w:r w:rsidRPr="00DF7D74">
        <w:rPr>
          <w:rFonts w:ascii="Tahoma" w:hAnsi="Tahoma" w:cs="Tahoma"/>
          <w:sz w:val="16"/>
          <w:szCs w:val="16"/>
          <w:lang w:val="pl-PL"/>
        </w:rPr>
        <w:lastRenderedPageBreak/>
        <w:t>Powyższe zasady nie mają zastosowania do pozycji zabezpieczanych i instrumentów zabezpieczających.</w:t>
      </w:r>
    </w:p>
    <w:p w:rsidR="00D54D92" w:rsidRPr="00DF7D74" w:rsidRDefault="00D54D92" w:rsidP="00D54D92">
      <w:pPr>
        <w:jc w:val="both"/>
        <w:rPr>
          <w:rFonts w:ascii="Tahoma" w:hAnsi="Tahoma" w:cs="Tahoma"/>
          <w:sz w:val="16"/>
          <w:szCs w:val="16"/>
          <w:lang w:val="pl-PL"/>
        </w:rPr>
      </w:pPr>
    </w:p>
    <w:p w:rsidR="00D54D92" w:rsidRPr="00DF7D74" w:rsidRDefault="00D54D92" w:rsidP="00D54D92">
      <w:pPr>
        <w:rPr>
          <w:rFonts w:ascii="Tahoma" w:hAnsi="Tahoma" w:cs="Tahoma"/>
          <w:b/>
          <w:sz w:val="16"/>
          <w:szCs w:val="16"/>
          <w:lang w:val="pl-PL"/>
        </w:rPr>
      </w:pPr>
      <w:r w:rsidRPr="00DF7D74">
        <w:rPr>
          <w:rFonts w:ascii="Tahoma" w:hAnsi="Tahoma" w:cs="Tahoma"/>
          <w:b/>
          <w:sz w:val="16"/>
          <w:szCs w:val="16"/>
          <w:lang w:val="pl-PL"/>
        </w:rPr>
        <w:t xml:space="preserve">Wycena na dzień przyjęcia </w:t>
      </w:r>
    </w:p>
    <w:p w:rsidR="00D54D92" w:rsidRPr="00DF7D74" w:rsidRDefault="00D54D92" w:rsidP="00D54D92">
      <w:pPr>
        <w:jc w:val="both"/>
        <w:rPr>
          <w:rFonts w:ascii="Tahoma" w:hAnsi="Tahoma" w:cs="Tahoma"/>
          <w:sz w:val="16"/>
          <w:szCs w:val="16"/>
          <w:lang w:val="pl-PL"/>
        </w:rPr>
      </w:pPr>
    </w:p>
    <w:p w:rsidR="00D54D92" w:rsidRPr="00DF7D74" w:rsidRDefault="00D54D92" w:rsidP="00D54D92">
      <w:pPr>
        <w:jc w:val="both"/>
        <w:rPr>
          <w:rFonts w:ascii="Tahoma" w:eastAsia="Calibri" w:hAnsi="Tahoma" w:cs="Tahoma"/>
          <w:sz w:val="16"/>
          <w:szCs w:val="16"/>
          <w:lang w:val="pl-PL"/>
        </w:rPr>
      </w:pPr>
      <w:r w:rsidRPr="00DF7D74">
        <w:rPr>
          <w:rFonts w:ascii="Tahoma" w:eastAsia="Calibri" w:hAnsi="Tahoma" w:cs="Tahoma"/>
          <w:sz w:val="16"/>
          <w:szCs w:val="16"/>
          <w:lang w:val="pl-PL"/>
        </w:rPr>
        <w:t xml:space="preserve">Wszystkie aktywa finansowe na dzień przyjęcia wyceniane są w wartości godziwej powiększonej, w przypadku składnika aktywów finansowych niekwalifikowanych jako wyceniane w wartości godziwej przez wynik finansowy, o koszty transakcji, </w:t>
      </w:r>
      <w:r>
        <w:rPr>
          <w:rFonts w:ascii="Tahoma" w:eastAsia="Calibri" w:hAnsi="Tahoma" w:cs="Tahoma"/>
          <w:sz w:val="16"/>
          <w:szCs w:val="16"/>
          <w:lang w:val="pl-PL"/>
        </w:rPr>
        <w:t xml:space="preserve">     </w:t>
      </w:r>
      <w:r w:rsidRPr="00DF7D74">
        <w:rPr>
          <w:rFonts w:ascii="Tahoma" w:eastAsia="Calibri" w:hAnsi="Tahoma" w:cs="Tahoma"/>
          <w:sz w:val="16"/>
          <w:szCs w:val="16"/>
          <w:lang w:val="pl-PL"/>
        </w:rPr>
        <w:t>które mogą być bezpośrednio przypisane do nabycia lub emisji składnika aktywów finansowych.</w:t>
      </w:r>
    </w:p>
    <w:p w:rsidR="00D54D92" w:rsidRPr="00DF7D74" w:rsidRDefault="00D54D92" w:rsidP="00D54D92">
      <w:pPr>
        <w:rPr>
          <w:rFonts w:ascii="Tahoma" w:hAnsi="Tahoma" w:cs="Tahoma"/>
          <w:b/>
          <w:sz w:val="16"/>
          <w:szCs w:val="16"/>
          <w:lang w:val="pl-PL"/>
        </w:rPr>
      </w:pPr>
    </w:p>
    <w:p w:rsidR="00D54D92" w:rsidRPr="00DF7D74" w:rsidRDefault="00D54D92" w:rsidP="00D54D92">
      <w:pPr>
        <w:rPr>
          <w:rFonts w:ascii="Tahoma" w:hAnsi="Tahoma" w:cs="Tahoma"/>
          <w:b/>
          <w:sz w:val="16"/>
          <w:szCs w:val="16"/>
          <w:lang w:val="pl-PL"/>
        </w:rPr>
      </w:pPr>
      <w:r w:rsidRPr="00DF7D74">
        <w:rPr>
          <w:rFonts w:ascii="Tahoma" w:hAnsi="Tahoma" w:cs="Tahoma"/>
          <w:b/>
          <w:sz w:val="16"/>
          <w:szCs w:val="16"/>
          <w:lang w:val="pl-PL"/>
        </w:rPr>
        <w:t xml:space="preserve">Wycena po początkowym ujęciu </w:t>
      </w:r>
    </w:p>
    <w:p w:rsidR="00D54D92" w:rsidRPr="00DF7D74" w:rsidRDefault="00D54D92" w:rsidP="00D54D92">
      <w:pPr>
        <w:jc w:val="both"/>
        <w:rPr>
          <w:rFonts w:ascii="Tahoma" w:hAnsi="Tahoma" w:cs="Tahoma"/>
          <w:sz w:val="16"/>
          <w:szCs w:val="16"/>
          <w:lang w:val="pl-PL"/>
        </w:rPr>
      </w:pPr>
    </w:p>
    <w:p w:rsidR="00D54D92" w:rsidRPr="00DF7D74" w:rsidRDefault="00D54D92" w:rsidP="00D54D92">
      <w:pPr>
        <w:pStyle w:val="Tekstpodstawowy"/>
        <w:rPr>
          <w:rFonts w:ascii="Tahoma" w:hAnsi="Tahoma" w:cs="Tahoma"/>
          <w:i w:val="0"/>
          <w:sz w:val="16"/>
          <w:szCs w:val="16"/>
          <w:lang w:val="pl-PL"/>
        </w:rPr>
      </w:pPr>
      <w:r w:rsidRPr="00DF7D74">
        <w:rPr>
          <w:rFonts w:ascii="Tahoma" w:hAnsi="Tahoma" w:cs="Tahoma"/>
          <w:i w:val="0"/>
          <w:sz w:val="16"/>
          <w:szCs w:val="16"/>
          <w:lang w:val="pl-PL"/>
        </w:rPr>
        <w:t xml:space="preserve">Po początkowym ujęciu aktywa finansowe wyceniane są w następujący sposób: </w:t>
      </w:r>
    </w:p>
    <w:p w:rsidR="00D54D92" w:rsidRPr="00E4079C" w:rsidRDefault="00D54D92" w:rsidP="00D54D92">
      <w:pPr>
        <w:pStyle w:val="Tekstpodstawowy"/>
        <w:spacing w:line="276" w:lineRule="auto"/>
        <w:rPr>
          <w:rFonts w:ascii="Tahoma" w:hAnsi="Tahoma" w:cs="Tahoma"/>
          <w:i w:val="0"/>
          <w:sz w:val="18"/>
          <w:szCs w:val="18"/>
          <w:lang w:val="pl-PL"/>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98"/>
        <w:gridCol w:w="4606"/>
      </w:tblGrid>
      <w:tr w:rsidR="00D54D92" w:rsidRPr="0063271A" w:rsidTr="008D7B20">
        <w:trPr>
          <w:trHeight w:val="284"/>
        </w:trPr>
        <w:tc>
          <w:tcPr>
            <w:tcW w:w="4498" w:type="dxa"/>
            <w:vAlign w:val="center"/>
          </w:tcPr>
          <w:p w:rsidR="00D54D92" w:rsidRPr="0063271A" w:rsidRDefault="00D54D92" w:rsidP="008D7B20">
            <w:pPr>
              <w:pStyle w:val="Tekstpodstawowy"/>
              <w:spacing w:line="276" w:lineRule="auto"/>
              <w:jc w:val="left"/>
              <w:rPr>
                <w:rFonts w:ascii="Tahoma" w:hAnsi="Tahoma" w:cs="Tahoma"/>
                <w:b/>
                <w:i w:val="0"/>
                <w:sz w:val="16"/>
                <w:szCs w:val="16"/>
                <w:lang w:val="pl-PL"/>
              </w:rPr>
            </w:pPr>
            <w:r w:rsidRPr="0063271A">
              <w:rPr>
                <w:rFonts w:ascii="Tahoma" w:hAnsi="Tahoma" w:cs="Tahoma"/>
                <w:b/>
                <w:i w:val="0"/>
                <w:sz w:val="16"/>
                <w:szCs w:val="16"/>
                <w:lang w:val="pl-PL"/>
              </w:rPr>
              <w:t>Aktywa finansowe</w:t>
            </w:r>
          </w:p>
        </w:tc>
        <w:tc>
          <w:tcPr>
            <w:tcW w:w="4606" w:type="dxa"/>
            <w:vAlign w:val="center"/>
          </w:tcPr>
          <w:p w:rsidR="00D54D92" w:rsidRPr="0063271A" w:rsidRDefault="00D54D92" w:rsidP="008D7B20">
            <w:pPr>
              <w:pStyle w:val="Tekstpodstawowy"/>
              <w:spacing w:line="276" w:lineRule="auto"/>
              <w:jc w:val="left"/>
              <w:rPr>
                <w:rFonts w:ascii="Tahoma" w:hAnsi="Tahoma" w:cs="Tahoma"/>
                <w:b/>
                <w:i w:val="0"/>
                <w:sz w:val="16"/>
                <w:szCs w:val="16"/>
                <w:lang w:val="pl-PL"/>
              </w:rPr>
            </w:pPr>
            <w:r w:rsidRPr="0063271A">
              <w:rPr>
                <w:rFonts w:ascii="Tahoma" w:hAnsi="Tahoma" w:cs="Tahoma"/>
                <w:b/>
                <w:i w:val="0"/>
                <w:sz w:val="16"/>
                <w:szCs w:val="16"/>
                <w:lang w:val="pl-PL"/>
              </w:rPr>
              <w:t xml:space="preserve">Wycena </w:t>
            </w:r>
          </w:p>
        </w:tc>
      </w:tr>
      <w:tr w:rsidR="00D54D92" w:rsidRPr="0063271A" w:rsidTr="008D7B20">
        <w:trPr>
          <w:trHeight w:val="284"/>
        </w:trPr>
        <w:tc>
          <w:tcPr>
            <w:tcW w:w="4498" w:type="dxa"/>
            <w:vAlign w:val="center"/>
          </w:tcPr>
          <w:p w:rsidR="00D54D92" w:rsidRPr="0063271A" w:rsidRDefault="00D54D92" w:rsidP="008D7B20">
            <w:pPr>
              <w:pStyle w:val="Tekstpodstawowy"/>
              <w:spacing w:line="276" w:lineRule="auto"/>
              <w:jc w:val="left"/>
              <w:rPr>
                <w:rFonts w:ascii="Tahoma" w:hAnsi="Tahoma" w:cs="Tahoma"/>
                <w:i w:val="0"/>
                <w:sz w:val="16"/>
                <w:szCs w:val="16"/>
                <w:lang w:val="pl-PL"/>
              </w:rPr>
            </w:pPr>
            <w:r w:rsidRPr="0063271A">
              <w:rPr>
                <w:rFonts w:ascii="Tahoma" w:hAnsi="Tahoma" w:cs="Tahoma"/>
                <w:i w:val="0"/>
                <w:sz w:val="16"/>
                <w:szCs w:val="16"/>
                <w:lang w:val="pl-PL"/>
              </w:rPr>
              <w:t xml:space="preserve">przeznaczone do obrotu </w:t>
            </w:r>
          </w:p>
        </w:tc>
        <w:tc>
          <w:tcPr>
            <w:tcW w:w="4606" w:type="dxa"/>
            <w:vAlign w:val="center"/>
          </w:tcPr>
          <w:p w:rsidR="00D54D92" w:rsidRPr="0063271A" w:rsidRDefault="00D54D92" w:rsidP="008D7B20">
            <w:pPr>
              <w:pStyle w:val="Tekstpodstawowy"/>
              <w:spacing w:line="276" w:lineRule="auto"/>
              <w:jc w:val="left"/>
              <w:rPr>
                <w:rFonts w:ascii="Tahoma" w:hAnsi="Tahoma" w:cs="Tahoma"/>
                <w:i w:val="0"/>
                <w:sz w:val="16"/>
                <w:szCs w:val="16"/>
                <w:lang w:val="pl-PL"/>
              </w:rPr>
            </w:pPr>
            <w:r w:rsidRPr="0063271A">
              <w:rPr>
                <w:rFonts w:ascii="Tahoma" w:hAnsi="Tahoma" w:cs="Tahoma"/>
                <w:i w:val="0"/>
                <w:sz w:val="16"/>
                <w:szCs w:val="16"/>
                <w:lang w:val="pl-PL"/>
              </w:rPr>
              <w:t>wartość godziwa przez wynik finansowy</w:t>
            </w:r>
          </w:p>
        </w:tc>
      </w:tr>
      <w:tr w:rsidR="00D54D92" w:rsidRPr="0063271A" w:rsidTr="008D7B20">
        <w:trPr>
          <w:trHeight w:val="284"/>
        </w:trPr>
        <w:tc>
          <w:tcPr>
            <w:tcW w:w="4498" w:type="dxa"/>
            <w:vAlign w:val="center"/>
          </w:tcPr>
          <w:p w:rsidR="00D54D92" w:rsidRPr="0063271A" w:rsidRDefault="00D54D92" w:rsidP="008D7B20">
            <w:pPr>
              <w:pStyle w:val="Tekstpodstawowy"/>
              <w:spacing w:line="276" w:lineRule="auto"/>
              <w:jc w:val="left"/>
              <w:rPr>
                <w:rFonts w:ascii="Tahoma" w:hAnsi="Tahoma" w:cs="Tahoma"/>
                <w:i w:val="0"/>
                <w:sz w:val="16"/>
                <w:szCs w:val="16"/>
                <w:lang w:val="pl-PL"/>
              </w:rPr>
            </w:pPr>
            <w:r w:rsidRPr="0063271A">
              <w:rPr>
                <w:rFonts w:ascii="Tahoma" w:hAnsi="Tahoma" w:cs="Tahoma"/>
                <w:i w:val="0"/>
                <w:sz w:val="16"/>
                <w:szCs w:val="16"/>
                <w:lang w:val="pl-PL"/>
              </w:rPr>
              <w:t>dostępne do sprzedaży</w:t>
            </w:r>
          </w:p>
        </w:tc>
        <w:tc>
          <w:tcPr>
            <w:tcW w:w="4606" w:type="dxa"/>
            <w:vAlign w:val="center"/>
          </w:tcPr>
          <w:p w:rsidR="00D54D92" w:rsidRPr="0063271A" w:rsidRDefault="00D54D92" w:rsidP="008D7B20">
            <w:pPr>
              <w:pStyle w:val="Tekstpodstawowy"/>
              <w:spacing w:line="276" w:lineRule="auto"/>
              <w:jc w:val="left"/>
              <w:rPr>
                <w:rFonts w:ascii="Tahoma" w:hAnsi="Tahoma" w:cs="Tahoma"/>
                <w:i w:val="0"/>
                <w:sz w:val="16"/>
                <w:szCs w:val="16"/>
                <w:lang w:val="pl-PL"/>
              </w:rPr>
            </w:pPr>
            <w:r w:rsidRPr="0063271A">
              <w:rPr>
                <w:rFonts w:ascii="Tahoma" w:hAnsi="Tahoma" w:cs="Tahoma"/>
                <w:i w:val="0"/>
                <w:sz w:val="16"/>
                <w:szCs w:val="16"/>
                <w:lang w:val="pl-PL"/>
              </w:rPr>
              <w:t xml:space="preserve">cena nabycia </w:t>
            </w:r>
            <w:r w:rsidRPr="0063271A">
              <w:rPr>
                <w:rFonts w:ascii="Tahoma" w:eastAsia="Calibri" w:hAnsi="Tahoma" w:cs="Tahoma"/>
                <w:i w:val="0"/>
                <w:color w:val="000000"/>
                <w:sz w:val="16"/>
                <w:szCs w:val="16"/>
                <w:lang w:val="pl-PL"/>
              </w:rPr>
              <w:t>skorygowana o odpisy aktualizujące z tytułu trwałej utraty wartości</w:t>
            </w:r>
          </w:p>
        </w:tc>
      </w:tr>
      <w:tr w:rsidR="00D54D92" w:rsidRPr="0063271A" w:rsidTr="008D7B20">
        <w:trPr>
          <w:trHeight w:val="284"/>
        </w:trPr>
        <w:tc>
          <w:tcPr>
            <w:tcW w:w="4498" w:type="dxa"/>
            <w:vAlign w:val="center"/>
          </w:tcPr>
          <w:p w:rsidR="00D54D92" w:rsidRPr="0063271A" w:rsidRDefault="00D54D92" w:rsidP="008D7B20">
            <w:pPr>
              <w:pStyle w:val="Tekstpodstawowy"/>
              <w:spacing w:line="276" w:lineRule="auto"/>
              <w:jc w:val="left"/>
              <w:rPr>
                <w:rFonts w:ascii="Tahoma" w:hAnsi="Tahoma" w:cs="Tahoma"/>
                <w:i w:val="0"/>
                <w:sz w:val="16"/>
                <w:szCs w:val="16"/>
                <w:lang w:val="pl-PL"/>
              </w:rPr>
            </w:pPr>
            <w:r w:rsidRPr="0063271A">
              <w:rPr>
                <w:rFonts w:ascii="Tahoma" w:hAnsi="Tahoma" w:cs="Tahoma"/>
                <w:i w:val="0"/>
                <w:sz w:val="16"/>
                <w:szCs w:val="16"/>
                <w:lang w:val="pl-PL"/>
              </w:rPr>
              <w:t>pożyczki udzielone i należności własne</w:t>
            </w:r>
          </w:p>
        </w:tc>
        <w:tc>
          <w:tcPr>
            <w:tcW w:w="4606" w:type="dxa"/>
            <w:vAlign w:val="center"/>
          </w:tcPr>
          <w:p w:rsidR="00D54D92" w:rsidRPr="0063271A" w:rsidRDefault="00D54D92" w:rsidP="008D7B20">
            <w:pPr>
              <w:pStyle w:val="Tekstpodstawowy"/>
              <w:spacing w:line="276" w:lineRule="auto"/>
              <w:jc w:val="left"/>
              <w:rPr>
                <w:rFonts w:ascii="Tahoma" w:hAnsi="Tahoma" w:cs="Tahoma"/>
                <w:i w:val="0"/>
                <w:sz w:val="16"/>
                <w:szCs w:val="16"/>
                <w:lang w:val="pl-PL"/>
              </w:rPr>
            </w:pPr>
            <w:r w:rsidRPr="0063271A">
              <w:rPr>
                <w:rFonts w:ascii="Tahoma" w:hAnsi="Tahoma" w:cs="Tahoma"/>
                <w:i w:val="0"/>
                <w:sz w:val="16"/>
                <w:szCs w:val="16"/>
                <w:lang w:val="pl-PL"/>
              </w:rPr>
              <w:t xml:space="preserve">zamortyzowany koszt </w:t>
            </w:r>
          </w:p>
        </w:tc>
      </w:tr>
      <w:tr w:rsidR="00D54D92" w:rsidRPr="0063271A" w:rsidTr="008D7B20">
        <w:trPr>
          <w:trHeight w:val="284"/>
        </w:trPr>
        <w:tc>
          <w:tcPr>
            <w:tcW w:w="4498" w:type="dxa"/>
            <w:vAlign w:val="center"/>
          </w:tcPr>
          <w:p w:rsidR="00D54D92" w:rsidRPr="0063271A" w:rsidRDefault="00D54D92" w:rsidP="008D7B20">
            <w:pPr>
              <w:pStyle w:val="Tekstpodstawowy"/>
              <w:spacing w:line="276" w:lineRule="auto"/>
              <w:jc w:val="left"/>
              <w:rPr>
                <w:rFonts w:ascii="Tahoma" w:hAnsi="Tahoma" w:cs="Tahoma"/>
                <w:i w:val="0"/>
                <w:sz w:val="16"/>
                <w:szCs w:val="16"/>
                <w:lang w:val="pl-PL"/>
              </w:rPr>
            </w:pPr>
            <w:r w:rsidRPr="0063271A">
              <w:rPr>
                <w:rFonts w:ascii="Tahoma" w:hAnsi="Tahoma" w:cs="Tahoma"/>
                <w:i w:val="0"/>
                <w:sz w:val="16"/>
                <w:szCs w:val="16"/>
                <w:lang w:val="pl-PL"/>
              </w:rPr>
              <w:t xml:space="preserve">utrzymywane do terminu zapadalności </w:t>
            </w:r>
          </w:p>
        </w:tc>
        <w:tc>
          <w:tcPr>
            <w:tcW w:w="4606" w:type="dxa"/>
            <w:vAlign w:val="center"/>
          </w:tcPr>
          <w:p w:rsidR="00D54D92" w:rsidRPr="0063271A" w:rsidRDefault="00D54D92" w:rsidP="008D7B20">
            <w:pPr>
              <w:pStyle w:val="Tekstpodstawowy"/>
              <w:spacing w:line="276" w:lineRule="auto"/>
              <w:jc w:val="left"/>
              <w:rPr>
                <w:rFonts w:ascii="Tahoma" w:hAnsi="Tahoma" w:cs="Tahoma"/>
                <w:i w:val="0"/>
                <w:sz w:val="16"/>
                <w:szCs w:val="16"/>
                <w:lang w:val="pl-PL"/>
              </w:rPr>
            </w:pPr>
            <w:r w:rsidRPr="0063271A">
              <w:rPr>
                <w:rFonts w:ascii="Tahoma" w:hAnsi="Tahoma" w:cs="Tahoma"/>
                <w:i w:val="0"/>
                <w:sz w:val="16"/>
                <w:szCs w:val="16"/>
                <w:lang w:val="pl-PL"/>
              </w:rPr>
              <w:t>zamortyzowany koszt</w:t>
            </w:r>
          </w:p>
        </w:tc>
      </w:tr>
    </w:tbl>
    <w:p w:rsidR="00D54D92" w:rsidRPr="00097BC3" w:rsidRDefault="00D54D92" w:rsidP="00D54D92">
      <w:pPr>
        <w:pStyle w:val="Tekstpodstawowy"/>
        <w:spacing w:after="120"/>
        <w:rPr>
          <w:rFonts w:ascii="Tahoma" w:hAnsi="Tahoma" w:cs="Tahoma"/>
          <w:i w:val="0"/>
          <w:sz w:val="16"/>
          <w:szCs w:val="16"/>
          <w:lang w:val="pl-PL"/>
        </w:rPr>
      </w:pPr>
    </w:p>
    <w:p w:rsidR="00D54D92" w:rsidRPr="00097BC3" w:rsidRDefault="00D54D92" w:rsidP="00D54D92">
      <w:pPr>
        <w:pStyle w:val="Tekstpodstawowy"/>
        <w:spacing w:after="120"/>
        <w:rPr>
          <w:rFonts w:ascii="Tahoma" w:hAnsi="Tahoma" w:cs="Tahoma"/>
          <w:i w:val="0"/>
          <w:sz w:val="16"/>
          <w:szCs w:val="16"/>
          <w:lang w:val="pl-PL"/>
        </w:rPr>
      </w:pPr>
      <w:r w:rsidRPr="00097BC3">
        <w:rPr>
          <w:rFonts w:ascii="Tahoma" w:hAnsi="Tahoma" w:cs="Tahoma"/>
          <w:i w:val="0"/>
          <w:sz w:val="16"/>
          <w:szCs w:val="16"/>
          <w:lang w:val="pl-PL"/>
        </w:rPr>
        <w:t xml:space="preserve">Zyski bądź straty z tytułu zmiany wartości godziwej aktywów finansowych przeznaczonych do obrotu są ujmowane </w:t>
      </w:r>
      <w:r>
        <w:rPr>
          <w:rFonts w:ascii="Tahoma" w:hAnsi="Tahoma" w:cs="Tahoma"/>
          <w:i w:val="0"/>
          <w:sz w:val="16"/>
          <w:szCs w:val="16"/>
          <w:lang w:val="pl-PL"/>
        </w:rPr>
        <w:t xml:space="preserve">                  </w:t>
      </w:r>
      <w:r w:rsidRPr="00097BC3">
        <w:rPr>
          <w:rFonts w:ascii="Tahoma" w:hAnsi="Tahoma" w:cs="Tahoma"/>
          <w:i w:val="0"/>
          <w:sz w:val="16"/>
          <w:szCs w:val="16"/>
          <w:lang w:val="pl-PL"/>
        </w:rPr>
        <w:t xml:space="preserve">w przychodach lub kosztach finansowych bieżącego okresu. </w:t>
      </w:r>
    </w:p>
    <w:p w:rsidR="00D54D92" w:rsidRPr="00097BC3" w:rsidRDefault="00D54D92" w:rsidP="00D54D92">
      <w:pPr>
        <w:pStyle w:val="Tekstpodstawowy"/>
        <w:rPr>
          <w:rFonts w:ascii="Tahoma" w:hAnsi="Tahoma" w:cs="Tahoma"/>
          <w:sz w:val="16"/>
          <w:szCs w:val="16"/>
          <w:lang w:val="pl-PL"/>
        </w:rPr>
      </w:pPr>
    </w:p>
    <w:p w:rsidR="00D54D92" w:rsidRPr="00097BC3" w:rsidRDefault="00D54D92" w:rsidP="00D54D92">
      <w:pPr>
        <w:pStyle w:val="Tekstpodstawowy"/>
        <w:rPr>
          <w:rFonts w:ascii="Tahoma" w:hAnsi="Tahoma" w:cs="Tahoma"/>
          <w:i w:val="0"/>
          <w:sz w:val="16"/>
          <w:szCs w:val="16"/>
          <w:lang w:val="pl-PL"/>
        </w:rPr>
      </w:pPr>
      <w:r w:rsidRPr="00097BC3">
        <w:rPr>
          <w:rFonts w:ascii="Tahoma" w:hAnsi="Tahoma" w:cs="Tahoma"/>
          <w:i w:val="0"/>
          <w:sz w:val="16"/>
          <w:szCs w:val="16"/>
          <w:lang w:val="pl-PL"/>
        </w:rPr>
        <w:t xml:space="preserve">Zyski bądź straty z tytułu aktywów finansowych dostępnych do sprzedaży ujmuje się w kapitale własnym do momentu sprzedaży, zbycia aktywów finansowych w inny sposób lub stwierdzenia utraty wartości. </w:t>
      </w:r>
      <w:r w:rsidRPr="00097BC3">
        <w:rPr>
          <w:rFonts w:ascii="Tahoma" w:hAnsi="Tahoma" w:cs="Tahoma"/>
          <w:i w:val="0"/>
          <w:sz w:val="16"/>
          <w:szCs w:val="16"/>
          <w:lang w:val="pl-PL"/>
        </w:rPr>
        <w:br/>
        <w:t xml:space="preserve">W tym momencie zysk bądź strata na danej inwestycji zostaje przeniesiona z kapitału własnego do przychodów lub kosztów finansowych bieżącego okresu. </w:t>
      </w:r>
    </w:p>
    <w:p w:rsidR="00D54D92" w:rsidRPr="00097BC3" w:rsidRDefault="00D54D92" w:rsidP="00D54D92">
      <w:pPr>
        <w:pStyle w:val="Tekstpodstawowy"/>
        <w:rPr>
          <w:rFonts w:ascii="Tahoma" w:hAnsi="Tahoma" w:cs="Tahoma"/>
          <w:i w:val="0"/>
          <w:sz w:val="16"/>
          <w:szCs w:val="16"/>
          <w:lang w:val="pl-PL"/>
        </w:rPr>
      </w:pPr>
    </w:p>
    <w:p w:rsidR="00D54D92" w:rsidRPr="00097BC3" w:rsidRDefault="00D54D92" w:rsidP="00D54D92">
      <w:pPr>
        <w:pStyle w:val="Tekstpodstawowy"/>
        <w:rPr>
          <w:rFonts w:ascii="Tahoma" w:hAnsi="Tahoma" w:cs="Tahoma"/>
          <w:i w:val="0"/>
          <w:sz w:val="16"/>
          <w:szCs w:val="16"/>
          <w:lang w:val="pl-PL"/>
        </w:rPr>
      </w:pPr>
      <w:r w:rsidRPr="00097BC3">
        <w:rPr>
          <w:rFonts w:ascii="Tahoma" w:hAnsi="Tahoma" w:cs="Tahoma"/>
          <w:i w:val="0"/>
          <w:sz w:val="16"/>
          <w:szCs w:val="16"/>
          <w:lang w:val="pl-PL"/>
        </w:rPr>
        <w:t xml:space="preserve">W przypadku aktywów finansowych utrzymywanych do terminu zapadalności oraz pożyczek udzielonych i należności własnych zyski i straty z tytułu tych inwestycji są ujmowane w przychodach lub kosztach finansowych w momencie usunięcia inwestycji </w:t>
      </w:r>
      <w:r>
        <w:rPr>
          <w:rFonts w:ascii="Tahoma" w:hAnsi="Tahoma" w:cs="Tahoma"/>
          <w:i w:val="0"/>
          <w:sz w:val="16"/>
          <w:szCs w:val="16"/>
          <w:lang w:val="pl-PL"/>
        </w:rPr>
        <w:t xml:space="preserve">          </w:t>
      </w:r>
      <w:r w:rsidRPr="00097BC3">
        <w:rPr>
          <w:rFonts w:ascii="Tahoma" w:hAnsi="Tahoma" w:cs="Tahoma"/>
          <w:i w:val="0"/>
          <w:sz w:val="16"/>
          <w:szCs w:val="16"/>
          <w:lang w:val="pl-PL"/>
        </w:rPr>
        <w:t xml:space="preserve">z aktywów lub stwierdzenia utraty wartości. </w:t>
      </w:r>
    </w:p>
    <w:p w:rsidR="00D54D92" w:rsidRPr="00097BC3" w:rsidRDefault="00D54D92" w:rsidP="00D54D92">
      <w:pPr>
        <w:autoSpaceDE w:val="0"/>
        <w:autoSpaceDN w:val="0"/>
        <w:adjustRightInd w:val="0"/>
        <w:rPr>
          <w:rFonts w:ascii="Tahoma" w:hAnsi="Tahoma" w:cs="Tahoma"/>
          <w:b/>
          <w:color w:val="000000"/>
          <w:sz w:val="16"/>
          <w:szCs w:val="16"/>
          <w:lang w:val="pl-PL"/>
        </w:rPr>
      </w:pPr>
    </w:p>
    <w:p w:rsidR="00D54D92" w:rsidRPr="00097BC3" w:rsidRDefault="00D54D92" w:rsidP="00D54D92">
      <w:pPr>
        <w:autoSpaceDE w:val="0"/>
        <w:autoSpaceDN w:val="0"/>
        <w:adjustRightInd w:val="0"/>
        <w:rPr>
          <w:rFonts w:ascii="Tahoma" w:hAnsi="Tahoma" w:cs="Tahoma"/>
          <w:b/>
          <w:color w:val="000000"/>
          <w:sz w:val="16"/>
          <w:szCs w:val="16"/>
          <w:lang w:val="pl-PL"/>
        </w:rPr>
      </w:pPr>
      <w:r w:rsidRPr="00097BC3">
        <w:rPr>
          <w:rFonts w:ascii="Tahoma" w:hAnsi="Tahoma" w:cs="Tahoma"/>
          <w:b/>
          <w:color w:val="000000"/>
          <w:sz w:val="16"/>
          <w:szCs w:val="16"/>
          <w:lang w:val="pl-PL"/>
        </w:rPr>
        <w:t xml:space="preserve">Ustalenie wartości godziwej aktywów finansowych </w:t>
      </w:r>
    </w:p>
    <w:p w:rsidR="00D54D92" w:rsidRPr="00097BC3" w:rsidRDefault="00D54D92" w:rsidP="00D54D92">
      <w:pPr>
        <w:autoSpaceDE w:val="0"/>
        <w:autoSpaceDN w:val="0"/>
        <w:adjustRightInd w:val="0"/>
        <w:rPr>
          <w:rFonts w:ascii="Tahoma" w:hAnsi="Tahoma" w:cs="Tahoma"/>
          <w:b/>
          <w:color w:val="000000"/>
          <w:sz w:val="16"/>
          <w:szCs w:val="16"/>
          <w:lang w:val="pl-PL"/>
        </w:rPr>
      </w:pPr>
    </w:p>
    <w:p w:rsidR="00D54D92" w:rsidRPr="00097BC3" w:rsidRDefault="00D54D92" w:rsidP="00D54D92">
      <w:pPr>
        <w:autoSpaceDE w:val="0"/>
        <w:autoSpaceDN w:val="0"/>
        <w:adjustRightInd w:val="0"/>
        <w:rPr>
          <w:rFonts w:ascii="Tahoma" w:hAnsi="Tahoma" w:cs="Tahoma"/>
          <w:color w:val="000000"/>
          <w:sz w:val="16"/>
          <w:szCs w:val="16"/>
          <w:lang w:val="pl-PL"/>
        </w:rPr>
      </w:pPr>
      <w:r w:rsidRPr="00097BC3">
        <w:rPr>
          <w:rFonts w:ascii="Tahoma" w:hAnsi="Tahoma" w:cs="Tahoma"/>
          <w:color w:val="000000"/>
          <w:sz w:val="16"/>
          <w:szCs w:val="16"/>
          <w:lang w:val="pl-PL"/>
        </w:rPr>
        <w:t xml:space="preserve">Wartość godziwą dla aktywów finansowych ustala się: </w:t>
      </w:r>
    </w:p>
    <w:p w:rsidR="00D54D92" w:rsidRPr="00097BC3" w:rsidRDefault="00D54D92" w:rsidP="00D54D92">
      <w:pPr>
        <w:pStyle w:val="Akapitzlist"/>
        <w:numPr>
          <w:ilvl w:val="0"/>
          <w:numId w:val="5"/>
        </w:numPr>
        <w:autoSpaceDE w:val="0"/>
        <w:autoSpaceDN w:val="0"/>
        <w:adjustRightInd w:val="0"/>
        <w:spacing w:after="120"/>
        <w:ind w:left="851" w:hanging="446"/>
        <w:contextualSpacing/>
        <w:jc w:val="both"/>
        <w:rPr>
          <w:rFonts w:ascii="Tahoma" w:hAnsi="Tahoma" w:cs="Tahoma"/>
          <w:color w:val="000000"/>
          <w:sz w:val="16"/>
          <w:szCs w:val="16"/>
          <w:lang w:val="pl-PL"/>
        </w:rPr>
      </w:pPr>
      <w:r w:rsidRPr="00097BC3">
        <w:rPr>
          <w:rFonts w:ascii="Tahoma" w:hAnsi="Tahoma" w:cs="Tahoma"/>
          <w:color w:val="000000"/>
          <w:sz w:val="16"/>
          <w:szCs w:val="16"/>
          <w:lang w:val="pl-PL"/>
        </w:rPr>
        <w:t>jeśli są notowane na rynku aktywnym - w wartości rynkowej; rynkiem aktywnym nazywamy taki rynek, gdzie przedmiotem obrotu są pozycje jednorodne, ceny są publicznie ogłaszane, w dowolnym momencie można na nim spotkać kupujących i sprzedających,</w:t>
      </w:r>
    </w:p>
    <w:p w:rsidR="00D54D92" w:rsidRPr="00097BC3" w:rsidRDefault="00D54D92" w:rsidP="00D54D92">
      <w:pPr>
        <w:pStyle w:val="Akapitzlist"/>
        <w:numPr>
          <w:ilvl w:val="0"/>
          <w:numId w:val="5"/>
        </w:numPr>
        <w:autoSpaceDE w:val="0"/>
        <w:autoSpaceDN w:val="0"/>
        <w:adjustRightInd w:val="0"/>
        <w:spacing w:after="120"/>
        <w:ind w:left="851" w:hanging="446"/>
        <w:contextualSpacing/>
        <w:jc w:val="both"/>
        <w:rPr>
          <w:rFonts w:ascii="Tahoma" w:hAnsi="Tahoma" w:cs="Tahoma"/>
          <w:color w:val="000000"/>
          <w:sz w:val="16"/>
          <w:szCs w:val="16"/>
          <w:lang w:val="pl-PL"/>
        </w:rPr>
      </w:pPr>
      <w:r w:rsidRPr="00097BC3">
        <w:rPr>
          <w:rFonts w:ascii="Tahoma" w:hAnsi="Tahoma" w:cs="Tahoma"/>
          <w:color w:val="000000"/>
          <w:sz w:val="16"/>
          <w:szCs w:val="16"/>
          <w:lang w:val="pl-PL"/>
        </w:rPr>
        <w:t>jeśli nie są notowane na rynku aktywnym, a cena nabycia jest niższa niż 100 tys. PLN (nieistotna z punktu widzenia sprawozdania finansowego) – w cenie nabycia,</w:t>
      </w:r>
    </w:p>
    <w:p w:rsidR="00D54D92" w:rsidRPr="00097BC3" w:rsidRDefault="00D54D92" w:rsidP="00D54D92">
      <w:pPr>
        <w:pStyle w:val="Akapitzlist"/>
        <w:numPr>
          <w:ilvl w:val="0"/>
          <w:numId w:val="5"/>
        </w:numPr>
        <w:autoSpaceDE w:val="0"/>
        <w:autoSpaceDN w:val="0"/>
        <w:adjustRightInd w:val="0"/>
        <w:spacing w:after="120"/>
        <w:ind w:left="851" w:hanging="446"/>
        <w:contextualSpacing/>
        <w:jc w:val="both"/>
        <w:rPr>
          <w:rFonts w:ascii="Tahoma" w:hAnsi="Tahoma" w:cs="Tahoma"/>
          <w:color w:val="000000"/>
          <w:sz w:val="16"/>
          <w:szCs w:val="16"/>
          <w:lang w:val="pl-PL"/>
        </w:rPr>
      </w:pPr>
      <w:r w:rsidRPr="00097BC3">
        <w:rPr>
          <w:rFonts w:ascii="Tahoma" w:hAnsi="Tahoma" w:cs="Tahoma"/>
          <w:color w:val="000000"/>
          <w:sz w:val="16"/>
          <w:szCs w:val="16"/>
          <w:lang w:val="pl-PL"/>
        </w:rPr>
        <w:t xml:space="preserve">jeśli nie są notowane na rynku aktywnym, a cena nabycia jest równa lub wyższa niż 100 tys. PLN – wartość godziwą ustala się poprzez zastosowanie odpowiedniego modelu wyceny dla danego instrumentu finansowego lub poprzez szacunek ceny na podstawie podobnego instrumentu notowanego na rynku aktywnym, przy czym: </w:t>
      </w:r>
    </w:p>
    <w:p w:rsidR="00D54D92" w:rsidRPr="00097BC3" w:rsidRDefault="00D54D92" w:rsidP="00D54D92">
      <w:pPr>
        <w:pStyle w:val="Akapitzlist"/>
        <w:numPr>
          <w:ilvl w:val="0"/>
          <w:numId w:val="6"/>
        </w:numPr>
        <w:autoSpaceDE w:val="0"/>
        <w:autoSpaceDN w:val="0"/>
        <w:adjustRightInd w:val="0"/>
        <w:spacing w:after="120"/>
        <w:ind w:left="1134" w:hanging="283"/>
        <w:contextualSpacing/>
        <w:jc w:val="both"/>
        <w:rPr>
          <w:rFonts w:ascii="Tahoma" w:hAnsi="Tahoma" w:cs="Tahoma"/>
          <w:color w:val="000000"/>
          <w:sz w:val="16"/>
          <w:szCs w:val="16"/>
          <w:lang w:val="pl-PL"/>
        </w:rPr>
      </w:pPr>
      <w:r w:rsidRPr="00097BC3">
        <w:rPr>
          <w:rFonts w:ascii="Tahoma" w:hAnsi="Tahoma" w:cs="Tahoma"/>
          <w:color w:val="000000"/>
          <w:sz w:val="16"/>
          <w:szCs w:val="16"/>
          <w:lang w:val="pl-PL"/>
        </w:rPr>
        <w:t xml:space="preserve">jeśli od momentu nabycia aktywa finansowego nie notowanego na rynku aktywnym do dnia bilansowego nie minęło 12 miesięcy, to przyjmując zasadę, że cena transakcji stanowi najlepsze odzwierciedlenie wartości godziwej aktywa finansowego – w cenie nabycia, </w:t>
      </w:r>
    </w:p>
    <w:p w:rsidR="00D54D92" w:rsidRPr="00097BC3" w:rsidRDefault="00D54D92" w:rsidP="00D54D92">
      <w:pPr>
        <w:pStyle w:val="Akapitzlist"/>
        <w:numPr>
          <w:ilvl w:val="0"/>
          <w:numId w:val="6"/>
        </w:numPr>
        <w:autoSpaceDE w:val="0"/>
        <w:autoSpaceDN w:val="0"/>
        <w:adjustRightInd w:val="0"/>
        <w:spacing w:after="120"/>
        <w:ind w:left="1134" w:hanging="283"/>
        <w:contextualSpacing/>
        <w:jc w:val="both"/>
        <w:rPr>
          <w:rFonts w:ascii="Tahoma" w:hAnsi="Tahoma" w:cs="Tahoma"/>
          <w:color w:val="000000"/>
          <w:sz w:val="16"/>
          <w:szCs w:val="16"/>
          <w:lang w:val="pl-PL"/>
        </w:rPr>
      </w:pPr>
      <w:r w:rsidRPr="00097BC3">
        <w:rPr>
          <w:rFonts w:ascii="Tahoma" w:hAnsi="Tahoma" w:cs="Tahoma"/>
          <w:color w:val="000000"/>
          <w:sz w:val="16"/>
          <w:szCs w:val="16"/>
          <w:lang w:val="pl-PL"/>
        </w:rPr>
        <w:t xml:space="preserve">jeśli od momentu nabycia aktywa finansowego nie notowanego na rynku aktywnym do dnia bilansowego minęło więcej niż 12 miesięcy oraz otrzymana w skutek wyceny instrumentu finansowego jego wartość nie różni się </w:t>
      </w:r>
      <w:r>
        <w:rPr>
          <w:rFonts w:ascii="Tahoma" w:hAnsi="Tahoma" w:cs="Tahoma"/>
          <w:color w:val="000000"/>
          <w:sz w:val="16"/>
          <w:szCs w:val="16"/>
          <w:lang w:val="pl-PL"/>
        </w:rPr>
        <w:t xml:space="preserve">            </w:t>
      </w:r>
      <w:r w:rsidRPr="00097BC3">
        <w:rPr>
          <w:rFonts w:ascii="Tahoma" w:hAnsi="Tahoma" w:cs="Tahoma"/>
          <w:color w:val="000000"/>
          <w:sz w:val="16"/>
          <w:szCs w:val="16"/>
          <w:lang w:val="pl-PL"/>
        </w:rPr>
        <w:t xml:space="preserve">o więcej niż 15% od ceny nabycia, to za wartość godziwą przyjmuje się cenę nabycia, </w:t>
      </w:r>
    </w:p>
    <w:p w:rsidR="00D54D92" w:rsidRPr="00097BC3" w:rsidRDefault="00D54D92" w:rsidP="00D54D92">
      <w:pPr>
        <w:pStyle w:val="Akapitzlist"/>
        <w:numPr>
          <w:ilvl w:val="0"/>
          <w:numId w:val="6"/>
        </w:numPr>
        <w:autoSpaceDE w:val="0"/>
        <w:autoSpaceDN w:val="0"/>
        <w:adjustRightInd w:val="0"/>
        <w:spacing w:after="120"/>
        <w:ind w:left="1134" w:hanging="283"/>
        <w:contextualSpacing/>
        <w:jc w:val="both"/>
        <w:rPr>
          <w:rFonts w:ascii="Tahoma" w:hAnsi="Tahoma" w:cs="Tahoma"/>
          <w:color w:val="000000"/>
          <w:sz w:val="16"/>
          <w:szCs w:val="16"/>
          <w:lang w:val="pl-PL"/>
        </w:rPr>
      </w:pPr>
      <w:r w:rsidRPr="00097BC3">
        <w:rPr>
          <w:rFonts w:ascii="Tahoma" w:hAnsi="Tahoma" w:cs="Tahoma"/>
          <w:color w:val="000000"/>
          <w:sz w:val="16"/>
          <w:szCs w:val="16"/>
          <w:lang w:val="pl-PL"/>
        </w:rPr>
        <w:t xml:space="preserve">jeśli nie można zastosować żadnego modelu ze względu na zbyt dużą wagę szacunku i ryzyko istotnego błędu wyceny – w cenie nabycia. </w:t>
      </w:r>
    </w:p>
    <w:p w:rsidR="00D54D92" w:rsidRPr="00097BC3" w:rsidRDefault="00D54D92" w:rsidP="00D54D92">
      <w:pPr>
        <w:rPr>
          <w:rFonts w:ascii="Tahoma" w:hAnsi="Tahoma" w:cs="Tahoma"/>
          <w:sz w:val="16"/>
          <w:szCs w:val="16"/>
          <w:highlight w:val="yellow"/>
          <w:lang w:val="pl-PL"/>
        </w:rPr>
      </w:pPr>
    </w:p>
    <w:p w:rsidR="00D54D92" w:rsidRPr="00097BC3" w:rsidRDefault="00D54D92" w:rsidP="00D54D92">
      <w:pPr>
        <w:rPr>
          <w:rFonts w:ascii="Tahoma" w:hAnsi="Tahoma" w:cs="Tahoma"/>
          <w:b/>
          <w:sz w:val="16"/>
          <w:szCs w:val="16"/>
          <w:lang w:val="pl-PL"/>
        </w:rPr>
      </w:pPr>
      <w:r w:rsidRPr="00097BC3">
        <w:rPr>
          <w:rFonts w:ascii="Tahoma" w:hAnsi="Tahoma" w:cs="Tahoma"/>
          <w:b/>
          <w:sz w:val="16"/>
          <w:szCs w:val="16"/>
          <w:lang w:val="pl-PL"/>
        </w:rPr>
        <w:t xml:space="preserve">Utrata wartości aktywów finansowych </w:t>
      </w:r>
    </w:p>
    <w:p w:rsidR="00D54D92" w:rsidRPr="00097BC3" w:rsidRDefault="00D54D92" w:rsidP="00D54D92">
      <w:pPr>
        <w:pStyle w:val="Tekstpodstawowy"/>
        <w:rPr>
          <w:rFonts w:ascii="Tahoma" w:hAnsi="Tahoma" w:cs="Tahoma"/>
          <w:i w:val="0"/>
          <w:sz w:val="16"/>
          <w:szCs w:val="16"/>
          <w:lang w:val="pl-PL"/>
        </w:rPr>
      </w:pPr>
    </w:p>
    <w:p w:rsidR="00D54D92" w:rsidRPr="00097BC3" w:rsidRDefault="00D54D92" w:rsidP="00D54D92">
      <w:pPr>
        <w:pStyle w:val="Tekstpodstawowy"/>
        <w:rPr>
          <w:rFonts w:ascii="Tahoma" w:hAnsi="Tahoma" w:cs="Tahoma"/>
          <w:i w:val="0"/>
          <w:sz w:val="16"/>
          <w:szCs w:val="16"/>
          <w:lang w:val="pl-PL"/>
        </w:rPr>
      </w:pPr>
      <w:r w:rsidRPr="00097BC3">
        <w:rPr>
          <w:rFonts w:ascii="Tahoma" w:hAnsi="Tahoma" w:cs="Tahoma"/>
          <w:i w:val="0"/>
          <w:sz w:val="16"/>
          <w:szCs w:val="16"/>
          <w:lang w:val="pl-PL"/>
        </w:rPr>
        <w:t xml:space="preserve">Nie później niż na dzień bilansowy przeprowadza się korektę wartości aktywów finansowych z tytułu utraty wartości. Odpisy </w:t>
      </w:r>
      <w:r>
        <w:rPr>
          <w:rFonts w:ascii="Tahoma" w:hAnsi="Tahoma" w:cs="Tahoma"/>
          <w:i w:val="0"/>
          <w:sz w:val="16"/>
          <w:szCs w:val="16"/>
          <w:lang w:val="pl-PL"/>
        </w:rPr>
        <w:t xml:space="preserve">            </w:t>
      </w:r>
      <w:r w:rsidRPr="00097BC3">
        <w:rPr>
          <w:rFonts w:ascii="Tahoma" w:hAnsi="Tahoma" w:cs="Tahoma"/>
          <w:i w:val="0"/>
          <w:sz w:val="16"/>
          <w:szCs w:val="16"/>
          <w:lang w:val="pl-PL"/>
        </w:rPr>
        <w:t xml:space="preserve">z tytułu utraty wartości zalicza się do kosztów finansowych. </w:t>
      </w:r>
    </w:p>
    <w:p w:rsidR="00D54D92" w:rsidRPr="00097BC3" w:rsidRDefault="00D54D92" w:rsidP="00D54D92">
      <w:pPr>
        <w:pStyle w:val="Tekstpodstawowy"/>
        <w:rPr>
          <w:rFonts w:ascii="Tahoma" w:hAnsi="Tahoma" w:cs="Tahoma"/>
          <w:i w:val="0"/>
          <w:sz w:val="16"/>
          <w:szCs w:val="16"/>
          <w:lang w:val="pl-PL"/>
        </w:rPr>
      </w:pPr>
    </w:p>
    <w:p w:rsidR="00D54D92" w:rsidRPr="00097BC3" w:rsidRDefault="00D54D92" w:rsidP="00D54D92">
      <w:pPr>
        <w:pStyle w:val="Tekstpodstawowy"/>
        <w:rPr>
          <w:rFonts w:ascii="Tahoma" w:hAnsi="Tahoma" w:cs="Tahoma"/>
          <w:i w:val="0"/>
          <w:sz w:val="16"/>
          <w:szCs w:val="16"/>
          <w:lang w:val="pl-PL"/>
        </w:rPr>
      </w:pPr>
      <w:r w:rsidRPr="00097BC3">
        <w:rPr>
          <w:rFonts w:ascii="Tahoma" w:hAnsi="Tahoma" w:cs="Tahoma"/>
          <w:i w:val="0"/>
          <w:sz w:val="16"/>
          <w:szCs w:val="16"/>
          <w:lang w:val="pl-PL"/>
        </w:rPr>
        <w:t>Przy ocenie obiektywnych dowodów na utratę wartości aktywów finansowych należy brać pod uwagę:</w:t>
      </w:r>
    </w:p>
    <w:p w:rsidR="00D54D92" w:rsidRPr="00097BC3" w:rsidRDefault="00D54D92" w:rsidP="00D54D92">
      <w:pPr>
        <w:pStyle w:val="Tekstpodstawowy"/>
        <w:rPr>
          <w:rFonts w:ascii="Tahoma" w:hAnsi="Tahoma" w:cs="Tahoma"/>
          <w:i w:val="0"/>
          <w:sz w:val="16"/>
          <w:szCs w:val="16"/>
          <w:lang w:val="pl-PL"/>
        </w:rPr>
      </w:pPr>
      <w:r w:rsidRPr="00097BC3">
        <w:rPr>
          <w:rFonts w:ascii="Tahoma" w:hAnsi="Tahoma" w:cs="Tahoma"/>
          <w:i w:val="0"/>
          <w:sz w:val="16"/>
          <w:szCs w:val="16"/>
          <w:lang w:val="pl-PL"/>
        </w:rPr>
        <w:t>- faktyczne niedotrzymanie warunków umowy (zaleganie bądź nie spłacanie odsetek lub kapitału),</w:t>
      </w:r>
    </w:p>
    <w:p w:rsidR="00D54D92" w:rsidRPr="00097BC3" w:rsidRDefault="00D54D92" w:rsidP="00D54D92">
      <w:pPr>
        <w:pStyle w:val="Tekstpodstawowy"/>
        <w:rPr>
          <w:rFonts w:ascii="Tahoma" w:hAnsi="Tahoma" w:cs="Tahoma"/>
          <w:i w:val="0"/>
          <w:sz w:val="16"/>
          <w:szCs w:val="16"/>
          <w:lang w:val="pl-PL"/>
        </w:rPr>
      </w:pPr>
      <w:r w:rsidRPr="00097BC3">
        <w:rPr>
          <w:rFonts w:ascii="Tahoma" w:hAnsi="Tahoma" w:cs="Tahoma"/>
          <w:i w:val="0"/>
          <w:sz w:val="16"/>
          <w:szCs w:val="16"/>
          <w:lang w:val="pl-PL"/>
        </w:rPr>
        <w:t>- istotne trudności finansowe emitenta,</w:t>
      </w:r>
    </w:p>
    <w:p w:rsidR="00D54D92" w:rsidRPr="00097BC3" w:rsidRDefault="00D54D92" w:rsidP="00D54D92">
      <w:pPr>
        <w:pStyle w:val="Tekstpodstawowy"/>
        <w:rPr>
          <w:rFonts w:ascii="Tahoma" w:hAnsi="Tahoma" w:cs="Tahoma"/>
          <w:i w:val="0"/>
          <w:sz w:val="16"/>
          <w:szCs w:val="16"/>
          <w:lang w:val="pl-PL"/>
        </w:rPr>
      </w:pPr>
      <w:r w:rsidRPr="00097BC3">
        <w:rPr>
          <w:rFonts w:ascii="Tahoma" w:hAnsi="Tahoma" w:cs="Tahoma"/>
          <w:i w:val="0"/>
          <w:sz w:val="16"/>
          <w:szCs w:val="16"/>
          <w:lang w:val="pl-PL"/>
        </w:rPr>
        <w:t>- zawarcie układu z pożyczkobiorcą,</w:t>
      </w:r>
    </w:p>
    <w:p w:rsidR="00D54D92" w:rsidRPr="00097BC3" w:rsidRDefault="00D54D92" w:rsidP="00D54D92">
      <w:pPr>
        <w:pStyle w:val="Tekstpodstawowy"/>
        <w:rPr>
          <w:rFonts w:ascii="Tahoma" w:hAnsi="Tahoma" w:cs="Tahoma"/>
          <w:i w:val="0"/>
          <w:sz w:val="16"/>
          <w:szCs w:val="16"/>
          <w:lang w:val="pl-PL"/>
        </w:rPr>
      </w:pPr>
      <w:r w:rsidRPr="00097BC3">
        <w:rPr>
          <w:rFonts w:ascii="Tahoma" w:hAnsi="Tahoma" w:cs="Tahoma"/>
          <w:i w:val="0"/>
          <w:sz w:val="16"/>
          <w:szCs w:val="16"/>
          <w:lang w:val="pl-PL"/>
        </w:rPr>
        <w:t>- dotychczasowe doświadczenia w zakresie ściągalności należności,</w:t>
      </w:r>
    </w:p>
    <w:p w:rsidR="00D54D92" w:rsidRPr="00097BC3" w:rsidRDefault="00D54D92" w:rsidP="00D54D92">
      <w:pPr>
        <w:pStyle w:val="Tekstpodstawowy"/>
        <w:rPr>
          <w:rFonts w:ascii="Tahoma" w:hAnsi="Tahoma" w:cs="Tahoma"/>
          <w:i w:val="0"/>
          <w:sz w:val="16"/>
          <w:szCs w:val="16"/>
          <w:lang w:val="pl-PL"/>
        </w:rPr>
      </w:pPr>
      <w:r w:rsidRPr="00097BC3">
        <w:rPr>
          <w:rFonts w:ascii="Tahoma" w:hAnsi="Tahoma" w:cs="Tahoma"/>
          <w:i w:val="0"/>
          <w:sz w:val="16"/>
          <w:szCs w:val="16"/>
          <w:lang w:val="pl-PL"/>
        </w:rPr>
        <w:t>- wysokie prawdopodobieństwo upadłości emitenta,</w:t>
      </w:r>
    </w:p>
    <w:p w:rsidR="00D54D92" w:rsidRPr="00097BC3" w:rsidRDefault="00D54D92" w:rsidP="00D54D92">
      <w:pPr>
        <w:pStyle w:val="Tekstpodstawowy"/>
        <w:rPr>
          <w:rFonts w:ascii="Tahoma" w:hAnsi="Tahoma" w:cs="Tahoma"/>
          <w:i w:val="0"/>
          <w:sz w:val="16"/>
          <w:szCs w:val="16"/>
          <w:lang w:val="pl-PL"/>
        </w:rPr>
      </w:pPr>
      <w:r w:rsidRPr="00097BC3">
        <w:rPr>
          <w:rFonts w:ascii="Tahoma" w:hAnsi="Tahoma" w:cs="Tahoma"/>
          <w:i w:val="0"/>
          <w:sz w:val="16"/>
          <w:szCs w:val="16"/>
          <w:lang w:val="pl-PL"/>
        </w:rPr>
        <w:t>- zanik aktywnego rynku na dany składnik aktywów finansowych.</w:t>
      </w:r>
    </w:p>
    <w:p w:rsidR="00D54D92" w:rsidRDefault="00D54D92" w:rsidP="00D54D92">
      <w:pPr>
        <w:pStyle w:val="Tekstpodstawowy"/>
        <w:rPr>
          <w:rFonts w:ascii="Tahoma" w:hAnsi="Tahoma" w:cs="Tahoma"/>
          <w:i w:val="0"/>
          <w:sz w:val="16"/>
          <w:szCs w:val="16"/>
          <w:lang w:val="pl-PL"/>
        </w:rPr>
      </w:pPr>
    </w:p>
    <w:p w:rsidR="00D54D92" w:rsidRPr="00097BC3" w:rsidRDefault="00D54D92" w:rsidP="00D54D92">
      <w:pPr>
        <w:pStyle w:val="Tekstpodstawowy"/>
        <w:rPr>
          <w:rFonts w:ascii="Tahoma" w:hAnsi="Tahoma" w:cs="Tahoma"/>
          <w:i w:val="0"/>
          <w:sz w:val="16"/>
          <w:szCs w:val="16"/>
          <w:lang w:val="pl-PL"/>
        </w:rPr>
      </w:pPr>
    </w:p>
    <w:p w:rsidR="00D54D92" w:rsidRPr="00097BC3" w:rsidRDefault="00D54D92" w:rsidP="00D54D92">
      <w:pPr>
        <w:pStyle w:val="Tekstpodstawowy"/>
        <w:rPr>
          <w:rFonts w:ascii="Tahoma" w:hAnsi="Tahoma" w:cs="Tahoma"/>
          <w:i w:val="0"/>
          <w:sz w:val="16"/>
          <w:szCs w:val="16"/>
          <w:lang w:val="pl-PL"/>
        </w:rPr>
      </w:pPr>
    </w:p>
    <w:p w:rsidR="00D54D92" w:rsidRPr="00097BC3" w:rsidRDefault="00D54D92" w:rsidP="00D54D92">
      <w:pPr>
        <w:pStyle w:val="Nagwek5"/>
        <w:rPr>
          <w:rFonts w:ascii="Tahoma" w:hAnsi="Tahoma" w:cs="Tahoma"/>
          <w:color w:val="000080"/>
          <w:sz w:val="18"/>
          <w:szCs w:val="18"/>
          <w:lang w:val="pl-PL"/>
        </w:rPr>
      </w:pPr>
      <w:r w:rsidRPr="00097BC3">
        <w:rPr>
          <w:rFonts w:ascii="Tahoma" w:hAnsi="Tahoma" w:cs="Tahoma"/>
          <w:color w:val="000080"/>
          <w:sz w:val="18"/>
          <w:szCs w:val="18"/>
          <w:lang w:val="pl-PL"/>
        </w:rPr>
        <w:lastRenderedPageBreak/>
        <w:t xml:space="preserve">ZAPASY </w:t>
      </w:r>
    </w:p>
    <w:p w:rsidR="00D54D92" w:rsidRPr="00097BC3" w:rsidRDefault="00D54D92" w:rsidP="00D54D92">
      <w:pPr>
        <w:jc w:val="both"/>
        <w:rPr>
          <w:rFonts w:ascii="Tahoma" w:hAnsi="Tahoma" w:cs="Tahoma"/>
          <w:b/>
          <w:sz w:val="16"/>
          <w:szCs w:val="16"/>
          <w:lang w:val="pl-PL"/>
        </w:rPr>
      </w:pPr>
    </w:p>
    <w:p w:rsidR="00D54D92" w:rsidRPr="00097BC3" w:rsidRDefault="00D54D92" w:rsidP="00D54D92">
      <w:pPr>
        <w:pStyle w:val="TEKST"/>
        <w:rPr>
          <w:rFonts w:ascii="Tahoma" w:hAnsi="Tahoma" w:cs="Tahoma"/>
          <w:color w:val="000000"/>
          <w:sz w:val="16"/>
          <w:szCs w:val="16"/>
          <w:lang w:eastAsia="en-US"/>
        </w:rPr>
      </w:pPr>
      <w:r w:rsidRPr="00097BC3">
        <w:rPr>
          <w:rFonts w:ascii="Tahoma" w:hAnsi="Tahoma" w:cs="Tahoma"/>
          <w:color w:val="000000"/>
          <w:sz w:val="16"/>
          <w:szCs w:val="16"/>
          <w:lang w:eastAsia="en-US"/>
        </w:rPr>
        <w:t xml:space="preserve">Zapasy rzeczowych składników majątku obrotowego obejmują towary - oprogramowanie komputerowe nabyte celem dalszej odprzedaży. W ciągu roku obrotowego przychody towarów wycenia się według cen nabycia. Rozchód towarów wyceniany jest przy użyciu metody FIFO. Na dzień bilansowy wartość stanu końcowego towarów wycenia się według cen nabycia nie wyższych od ich ceny sprzedaży netto. </w:t>
      </w:r>
    </w:p>
    <w:p w:rsidR="00D54D92" w:rsidRPr="00097BC3" w:rsidRDefault="00D54D92" w:rsidP="00D54D92">
      <w:pPr>
        <w:pStyle w:val="Tekstpodstawowy"/>
        <w:rPr>
          <w:rFonts w:ascii="Tahoma" w:hAnsi="Tahoma" w:cs="Tahoma"/>
          <w:i w:val="0"/>
          <w:sz w:val="16"/>
          <w:szCs w:val="16"/>
          <w:lang w:val="pl-PL"/>
        </w:rPr>
      </w:pPr>
    </w:p>
    <w:p w:rsidR="00D54D92" w:rsidRPr="00097BC3" w:rsidRDefault="00D54D92" w:rsidP="00D54D92">
      <w:pPr>
        <w:rPr>
          <w:rFonts w:ascii="Tahoma" w:hAnsi="Tahoma" w:cs="Tahoma"/>
          <w:sz w:val="16"/>
          <w:szCs w:val="16"/>
          <w:highlight w:val="yellow"/>
          <w:lang w:val="pl-PL"/>
        </w:rPr>
      </w:pPr>
    </w:p>
    <w:p w:rsidR="00D54D92" w:rsidRPr="00097BC3" w:rsidRDefault="00D54D92" w:rsidP="00D54D92">
      <w:pPr>
        <w:jc w:val="both"/>
        <w:rPr>
          <w:rFonts w:ascii="Tahoma" w:hAnsi="Tahoma" w:cs="Tahoma"/>
          <w:b/>
          <w:bCs/>
          <w:color w:val="000080"/>
          <w:sz w:val="18"/>
          <w:szCs w:val="18"/>
          <w:lang w:val="pl-PL"/>
        </w:rPr>
      </w:pPr>
      <w:r w:rsidRPr="00097BC3">
        <w:rPr>
          <w:rFonts w:ascii="Tahoma" w:hAnsi="Tahoma" w:cs="Tahoma"/>
          <w:b/>
          <w:bCs/>
          <w:color w:val="000080"/>
          <w:sz w:val="18"/>
          <w:szCs w:val="18"/>
          <w:lang w:val="pl-PL"/>
        </w:rPr>
        <w:t>ŚRODKI PIENIĘŻNE I ICH EKWIWALENTY</w:t>
      </w:r>
    </w:p>
    <w:p w:rsidR="00D54D92" w:rsidRPr="00097BC3" w:rsidRDefault="00D54D92" w:rsidP="00D54D92">
      <w:pPr>
        <w:jc w:val="both"/>
        <w:rPr>
          <w:rFonts w:ascii="Tahoma" w:hAnsi="Tahoma" w:cs="Tahoma"/>
          <w:sz w:val="16"/>
          <w:szCs w:val="16"/>
          <w:lang w:val="pl-PL"/>
        </w:rPr>
      </w:pPr>
    </w:p>
    <w:p w:rsidR="00D54D92" w:rsidRPr="00097BC3" w:rsidRDefault="00D54D92" w:rsidP="00D54D92">
      <w:pPr>
        <w:jc w:val="both"/>
        <w:rPr>
          <w:rFonts w:ascii="Tahoma" w:hAnsi="Tahoma" w:cs="Tahoma"/>
          <w:color w:val="000000"/>
          <w:sz w:val="16"/>
          <w:szCs w:val="16"/>
          <w:lang w:val="pl-PL"/>
        </w:rPr>
      </w:pPr>
      <w:r w:rsidRPr="00097BC3">
        <w:rPr>
          <w:rFonts w:ascii="Tahoma" w:hAnsi="Tahoma" w:cs="Tahoma"/>
          <w:color w:val="000000"/>
          <w:sz w:val="16"/>
          <w:szCs w:val="16"/>
          <w:lang w:val="pl-PL"/>
        </w:rPr>
        <w:t xml:space="preserve">Środki pieniężne w kasie i na rachunkach bankowych w walucie polskiej wyceniono według wartości nominalnej, a w przypadku lokat na rachunkach bankowych wraz z naliczonymi odsetkami za dany okres sprawozdawczy. Środki pieniężne w walucie obcej wycenia się na dzień bilansowy po obowiązującym na ten dzień kursie natychmiastowej wymiany, </w:t>
      </w:r>
      <w:r w:rsidRPr="00097BC3">
        <w:rPr>
          <w:rFonts w:ascii="Tahoma" w:hAnsi="Tahoma" w:cs="Tahoma"/>
          <w:iCs/>
          <w:sz w:val="16"/>
          <w:szCs w:val="16"/>
          <w:lang w:val="pl-PL"/>
        </w:rPr>
        <w:t>tj. po średnim kursie NBP ustalonym dla danej waluty</w:t>
      </w:r>
      <w:r w:rsidRPr="00097BC3">
        <w:rPr>
          <w:rFonts w:ascii="Tahoma" w:hAnsi="Tahoma" w:cs="Tahoma"/>
          <w:color w:val="000000"/>
          <w:sz w:val="16"/>
          <w:szCs w:val="16"/>
          <w:lang w:val="pl-PL"/>
        </w:rPr>
        <w:t xml:space="preserve">, odnosząc różnice kursowe na przychody lub koszty finansowe. </w:t>
      </w:r>
    </w:p>
    <w:p w:rsidR="00D54D92" w:rsidRPr="00097BC3" w:rsidRDefault="00D54D92" w:rsidP="00D54D92">
      <w:pPr>
        <w:rPr>
          <w:rFonts w:ascii="Tahoma" w:hAnsi="Tahoma" w:cs="Tahoma"/>
          <w:sz w:val="16"/>
          <w:szCs w:val="16"/>
          <w:highlight w:val="yellow"/>
          <w:lang w:val="pl-PL"/>
        </w:rPr>
      </w:pPr>
    </w:p>
    <w:p w:rsidR="00D54D92" w:rsidRPr="00097BC3" w:rsidRDefault="00D54D92" w:rsidP="00D54D92">
      <w:pPr>
        <w:rPr>
          <w:rFonts w:ascii="Tahoma" w:hAnsi="Tahoma" w:cs="Tahoma"/>
          <w:sz w:val="16"/>
          <w:szCs w:val="16"/>
          <w:highlight w:val="yellow"/>
          <w:lang w:val="pl-PL"/>
        </w:rPr>
      </w:pPr>
    </w:p>
    <w:p w:rsidR="00D54D92" w:rsidRPr="00097BC3" w:rsidRDefault="00D54D92" w:rsidP="00D54D92">
      <w:pPr>
        <w:pStyle w:val="Nagwek9"/>
        <w:rPr>
          <w:rFonts w:ascii="Tahoma" w:hAnsi="Tahoma" w:cs="Tahoma"/>
          <w:color w:val="000080"/>
          <w:szCs w:val="18"/>
          <w:lang w:val="pl-PL"/>
        </w:rPr>
      </w:pPr>
      <w:r w:rsidRPr="00097BC3">
        <w:rPr>
          <w:rFonts w:ascii="Tahoma" w:hAnsi="Tahoma" w:cs="Tahoma"/>
          <w:color w:val="000080"/>
          <w:szCs w:val="18"/>
          <w:lang w:val="pl-PL"/>
        </w:rPr>
        <w:t>KAPITAŁY</w:t>
      </w:r>
    </w:p>
    <w:p w:rsidR="00D54D92" w:rsidRPr="00097BC3" w:rsidRDefault="00D54D92" w:rsidP="00D54D92">
      <w:pPr>
        <w:pStyle w:val="Tekstpodstawowy2"/>
        <w:rPr>
          <w:rFonts w:ascii="Tahoma" w:hAnsi="Tahoma" w:cs="Tahoma"/>
          <w:sz w:val="16"/>
          <w:szCs w:val="16"/>
          <w:lang w:val="pl-PL"/>
        </w:rPr>
      </w:pPr>
    </w:p>
    <w:p w:rsidR="00D54D92" w:rsidRPr="00097BC3" w:rsidRDefault="00D54D92" w:rsidP="00D54D92">
      <w:pPr>
        <w:pStyle w:val="Tekstpodstawowy2"/>
        <w:rPr>
          <w:rFonts w:ascii="Tahoma" w:hAnsi="Tahoma" w:cs="Tahoma"/>
          <w:sz w:val="16"/>
          <w:szCs w:val="16"/>
          <w:lang w:val="pl-PL"/>
        </w:rPr>
      </w:pPr>
      <w:r w:rsidRPr="00097BC3">
        <w:rPr>
          <w:rFonts w:ascii="Tahoma" w:hAnsi="Tahoma" w:cs="Tahoma"/>
          <w:sz w:val="16"/>
          <w:szCs w:val="16"/>
          <w:lang w:val="pl-PL"/>
        </w:rPr>
        <w:t>Kapitał podstawowy wyceniany jest według wartości nominalnej.</w:t>
      </w:r>
    </w:p>
    <w:p w:rsidR="00D54D92" w:rsidRPr="00097BC3" w:rsidRDefault="00D54D92" w:rsidP="00D54D92">
      <w:pPr>
        <w:pStyle w:val="Tekstpodstawowy2"/>
        <w:rPr>
          <w:rFonts w:ascii="Tahoma" w:hAnsi="Tahoma" w:cs="Tahoma"/>
          <w:sz w:val="16"/>
          <w:szCs w:val="16"/>
          <w:lang w:val="pl-PL"/>
        </w:rPr>
      </w:pPr>
      <w:r w:rsidRPr="00097BC3">
        <w:rPr>
          <w:rFonts w:ascii="Tahoma" w:hAnsi="Tahoma" w:cs="Tahoma"/>
          <w:sz w:val="16"/>
          <w:szCs w:val="16"/>
          <w:lang w:val="pl-PL"/>
        </w:rPr>
        <w:t>W kapitale z aktualizacji wyceny uwzględniona jest kwota podatku odroczonego.</w:t>
      </w:r>
    </w:p>
    <w:p w:rsidR="00D54D92" w:rsidRPr="00097BC3" w:rsidRDefault="00D54D92" w:rsidP="00D54D92">
      <w:pPr>
        <w:pStyle w:val="Tekstpodstawowy2"/>
        <w:rPr>
          <w:rFonts w:ascii="Tahoma" w:hAnsi="Tahoma" w:cs="Tahoma"/>
          <w:sz w:val="16"/>
          <w:szCs w:val="16"/>
          <w:lang w:val="pl-PL"/>
        </w:rPr>
      </w:pPr>
      <w:r w:rsidRPr="00097BC3">
        <w:rPr>
          <w:rFonts w:ascii="Tahoma" w:hAnsi="Tahoma" w:cs="Tahoma"/>
          <w:sz w:val="16"/>
          <w:szCs w:val="16"/>
          <w:lang w:val="pl-PL"/>
        </w:rPr>
        <w:t>Akcje własne prezentowane są w sprawozdaniu z sytuacji finansowej i wyceniane w cenie nabycia.</w:t>
      </w:r>
    </w:p>
    <w:p w:rsidR="00D54D92" w:rsidRDefault="00D54D92" w:rsidP="00D54D92">
      <w:pPr>
        <w:spacing w:line="360" w:lineRule="auto"/>
        <w:rPr>
          <w:rFonts w:ascii="Tahoma" w:hAnsi="Tahoma" w:cs="Tahoma"/>
          <w:sz w:val="18"/>
          <w:szCs w:val="20"/>
          <w:highlight w:val="yellow"/>
          <w:lang w:val="pl-PL"/>
        </w:rPr>
      </w:pPr>
    </w:p>
    <w:p w:rsidR="00D54D92" w:rsidRPr="00097BC3" w:rsidRDefault="00D54D92" w:rsidP="00D54D92">
      <w:pPr>
        <w:pStyle w:val="Nagwek9"/>
        <w:rPr>
          <w:rFonts w:ascii="Tahoma" w:hAnsi="Tahoma" w:cs="Tahoma"/>
          <w:color w:val="000080"/>
          <w:szCs w:val="18"/>
          <w:lang w:val="pl-PL"/>
        </w:rPr>
      </w:pPr>
      <w:r w:rsidRPr="00097BC3">
        <w:rPr>
          <w:rFonts w:ascii="Tahoma" w:hAnsi="Tahoma" w:cs="Tahoma"/>
          <w:color w:val="000080"/>
          <w:szCs w:val="18"/>
          <w:lang w:val="pl-PL"/>
        </w:rPr>
        <w:t>ZOBOWIĄZANIA</w:t>
      </w:r>
    </w:p>
    <w:p w:rsidR="00D54D92" w:rsidRPr="00097BC3" w:rsidRDefault="00D54D92" w:rsidP="00D54D92">
      <w:pPr>
        <w:jc w:val="both"/>
        <w:rPr>
          <w:rFonts w:ascii="Tahoma" w:hAnsi="Tahoma" w:cs="Tahoma"/>
          <w:sz w:val="16"/>
          <w:szCs w:val="16"/>
          <w:lang w:val="pl-PL"/>
        </w:rPr>
      </w:pPr>
    </w:p>
    <w:p w:rsidR="00D54D92" w:rsidRPr="00097BC3" w:rsidRDefault="00D54D92" w:rsidP="00D54D92">
      <w:pPr>
        <w:jc w:val="both"/>
        <w:rPr>
          <w:rFonts w:ascii="Tahoma" w:hAnsi="Tahoma" w:cs="Tahoma"/>
          <w:color w:val="000000"/>
          <w:sz w:val="16"/>
          <w:szCs w:val="16"/>
          <w:lang w:val="pl-PL"/>
        </w:rPr>
      </w:pPr>
      <w:r w:rsidRPr="00097BC3">
        <w:rPr>
          <w:rFonts w:ascii="Tahoma" w:hAnsi="Tahoma" w:cs="Tahoma"/>
          <w:color w:val="000000"/>
          <w:sz w:val="16"/>
          <w:szCs w:val="16"/>
          <w:lang w:val="pl-PL"/>
        </w:rPr>
        <w:t>Za zobowiązania uznaje się wynikający z przeszłych zdarzeń obowiązek wykonania świadczeń o wiarygodnie określonej wartości, które spowodują wykorzystanie już posiadanych lub przyszłych aktywów Spółki.</w:t>
      </w:r>
    </w:p>
    <w:p w:rsidR="00D54D92" w:rsidRPr="00097BC3" w:rsidRDefault="00D54D92" w:rsidP="00D54D92">
      <w:pPr>
        <w:jc w:val="both"/>
        <w:rPr>
          <w:rFonts w:ascii="Tahoma" w:hAnsi="Tahoma" w:cs="Tahoma"/>
          <w:color w:val="000000"/>
          <w:sz w:val="16"/>
          <w:szCs w:val="16"/>
          <w:lang w:val="pl-PL"/>
        </w:rPr>
      </w:pPr>
    </w:p>
    <w:p w:rsidR="00D54D92" w:rsidRPr="00097BC3" w:rsidRDefault="00D54D92" w:rsidP="00D54D92">
      <w:pPr>
        <w:pStyle w:val="Tekstbloku"/>
        <w:spacing w:before="0"/>
        <w:rPr>
          <w:rFonts w:ascii="Tahoma" w:hAnsi="Tahoma" w:cs="Tahoma"/>
          <w:color w:val="000000"/>
          <w:sz w:val="16"/>
          <w:szCs w:val="16"/>
          <w:lang w:eastAsia="en-US"/>
        </w:rPr>
      </w:pPr>
      <w:r w:rsidRPr="00097BC3">
        <w:rPr>
          <w:rFonts w:ascii="Tahoma" w:hAnsi="Tahoma" w:cs="Tahoma"/>
          <w:color w:val="000000"/>
          <w:sz w:val="16"/>
          <w:szCs w:val="16"/>
          <w:lang w:eastAsia="en-US"/>
        </w:rPr>
        <w:t xml:space="preserve">Na dzień powstania zobowiązania wyceniane są w wartościach nominalnych. Na dzień bilansowy zobowiązania wycenia się </w:t>
      </w:r>
      <w:r>
        <w:rPr>
          <w:rFonts w:ascii="Tahoma" w:hAnsi="Tahoma" w:cs="Tahoma"/>
          <w:color w:val="000000"/>
          <w:sz w:val="16"/>
          <w:szCs w:val="16"/>
          <w:lang w:eastAsia="en-US"/>
        </w:rPr>
        <w:t xml:space="preserve">             </w:t>
      </w:r>
      <w:r w:rsidRPr="00097BC3">
        <w:rPr>
          <w:rFonts w:ascii="Tahoma" w:hAnsi="Tahoma" w:cs="Tahoma"/>
          <w:color w:val="000000"/>
          <w:sz w:val="16"/>
          <w:szCs w:val="16"/>
          <w:lang w:eastAsia="en-US"/>
        </w:rPr>
        <w:t xml:space="preserve">w kwocie wymagającej zapłaty, a zobowiązania wyrażone w walutach obcych po obowiązującym </w:t>
      </w:r>
      <w:r w:rsidRPr="00097BC3">
        <w:rPr>
          <w:rFonts w:ascii="Tahoma" w:hAnsi="Tahoma" w:cs="Tahoma"/>
          <w:color w:val="000000"/>
          <w:sz w:val="16"/>
          <w:szCs w:val="16"/>
        </w:rPr>
        <w:t xml:space="preserve">na ten dzień kursie natychmiastowej wymiany, </w:t>
      </w:r>
      <w:r w:rsidRPr="00097BC3">
        <w:rPr>
          <w:rFonts w:ascii="Tahoma" w:hAnsi="Tahoma" w:cs="Tahoma"/>
          <w:iCs/>
          <w:sz w:val="16"/>
          <w:szCs w:val="16"/>
        </w:rPr>
        <w:t>tj. po średnim kursie NBP ustalonym dla danej waluty</w:t>
      </w:r>
      <w:r w:rsidRPr="00097BC3">
        <w:rPr>
          <w:rFonts w:ascii="Tahoma" w:hAnsi="Tahoma" w:cs="Tahoma"/>
          <w:color w:val="000000"/>
          <w:sz w:val="16"/>
          <w:szCs w:val="16"/>
          <w:lang w:eastAsia="en-US"/>
        </w:rPr>
        <w:t>.</w:t>
      </w:r>
    </w:p>
    <w:p w:rsidR="00D54D92" w:rsidRPr="00097BC3" w:rsidRDefault="00D54D92" w:rsidP="00D54D92">
      <w:pPr>
        <w:pStyle w:val="Tekstbloku"/>
        <w:spacing w:before="0"/>
        <w:rPr>
          <w:rFonts w:ascii="Tahoma" w:hAnsi="Tahoma" w:cs="Tahoma"/>
          <w:color w:val="000000"/>
          <w:sz w:val="16"/>
          <w:szCs w:val="16"/>
          <w:lang w:eastAsia="en-US"/>
        </w:rPr>
      </w:pPr>
    </w:p>
    <w:p w:rsidR="00D54D92" w:rsidRPr="00097BC3" w:rsidRDefault="00D54D92" w:rsidP="00D54D92">
      <w:pPr>
        <w:rPr>
          <w:rFonts w:ascii="Tahoma" w:hAnsi="Tahoma" w:cs="Tahoma"/>
          <w:b/>
          <w:bCs/>
          <w:color w:val="000080"/>
          <w:sz w:val="16"/>
          <w:szCs w:val="16"/>
          <w:lang w:val="pl-PL"/>
        </w:rPr>
      </w:pPr>
    </w:p>
    <w:p w:rsidR="00D54D92" w:rsidRPr="00097BC3" w:rsidRDefault="00D54D92" w:rsidP="00D54D92">
      <w:pPr>
        <w:rPr>
          <w:rFonts w:ascii="Tahoma" w:hAnsi="Tahoma" w:cs="Tahoma"/>
          <w:b/>
          <w:bCs/>
          <w:color w:val="000080"/>
          <w:sz w:val="18"/>
          <w:szCs w:val="18"/>
          <w:lang w:val="pl-PL"/>
        </w:rPr>
      </w:pPr>
      <w:r w:rsidRPr="00097BC3">
        <w:rPr>
          <w:rFonts w:ascii="Tahoma" w:hAnsi="Tahoma" w:cs="Tahoma"/>
          <w:b/>
          <w:bCs/>
          <w:color w:val="000080"/>
          <w:sz w:val="18"/>
          <w:szCs w:val="18"/>
          <w:lang w:val="pl-PL"/>
        </w:rPr>
        <w:t>AKTYWA Z TYTUŁU ODROCZONEGO PODATKU DOCHODOWEGO</w:t>
      </w:r>
    </w:p>
    <w:p w:rsidR="00D54D92" w:rsidRPr="00097BC3" w:rsidRDefault="00D54D92" w:rsidP="00D54D92">
      <w:pPr>
        <w:jc w:val="both"/>
        <w:rPr>
          <w:rFonts w:ascii="Tahoma" w:hAnsi="Tahoma" w:cs="Tahoma"/>
          <w:b/>
          <w:sz w:val="16"/>
          <w:szCs w:val="16"/>
          <w:lang w:val="pl-PL"/>
        </w:rPr>
      </w:pPr>
    </w:p>
    <w:p w:rsidR="00D54D92" w:rsidRPr="00097BC3" w:rsidRDefault="00D54D92" w:rsidP="00D54D92">
      <w:pPr>
        <w:jc w:val="both"/>
        <w:rPr>
          <w:rFonts w:ascii="Tahoma" w:hAnsi="Tahoma" w:cs="Tahoma"/>
          <w:color w:val="000000"/>
          <w:sz w:val="16"/>
          <w:szCs w:val="16"/>
          <w:lang w:val="pl-PL"/>
        </w:rPr>
      </w:pPr>
      <w:r w:rsidRPr="00097BC3">
        <w:rPr>
          <w:rFonts w:ascii="Tahoma" w:hAnsi="Tahoma" w:cs="Tahoma"/>
          <w:color w:val="000000"/>
          <w:sz w:val="16"/>
          <w:szCs w:val="16"/>
          <w:lang w:val="pl-PL"/>
        </w:rPr>
        <w:t>Aktywa z tytułu odroczonego podatku dochodowego są obliczane w związku z występowaniem ujemnych różnic przejściowych między wartością księgową aktywów i pasywów a ich wartością podatkową. Pozycję tę ustala się w wysokości kwoty przewidzianej w przyszłości do odliczenia od podatku dochodowego w związku z ujemnymi różnicami przejściowymi, które spowodują zmniejszenie podstawy opodatkowania.</w:t>
      </w:r>
    </w:p>
    <w:p w:rsidR="00D54D92" w:rsidRPr="00097BC3" w:rsidRDefault="00D54D92" w:rsidP="00D54D92">
      <w:pPr>
        <w:rPr>
          <w:rFonts w:ascii="Tahoma" w:hAnsi="Tahoma" w:cs="Tahoma"/>
          <w:b/>
          <w:bCs/>
          <w:color w:val="000080"/>
          <w:sz w:val="16"/>
          <w:szCs w:val="16"/>
          <w:highlight w:val="yellow"/>
          <w:lang w:val="pl-PL"/>
        </w:rPr>
      </w:pPr>
    </w:p>
    <w:p w:rsidR="00D54D92" w:rsidRPr="00097BC3" w:rsidRDefault="00D54D92" w:rsidP="00D54D92">
      <w:pPr>
        <w:rPr>
          <w:rFonts w:ascii="Tahoma" w:hAnsi="Tahoma" w:cs="Tahoma"/>
          <w:b/>
          <w:bCs/>
          <w:color w:val="000080"/>
          <w:sz w:val="16"/>
          <w:szCs w:val="16"/>
          <w:highlight w:val="yellow"/>
          <w:lang w:val="pl-PL"/>
        </w:rPr>
      </w:pPr>
    </w:p>
    <w:p w:rsidR="00D54D92" w:rsidRPr="00097BC3" w:rsidRDefault="00D54D92" w:rsidP="00D54D92">
      <w:pPr>
        <w:rPr>
          <w:rFonts w:ascii="Tahoma" w:hAnsi="Tahoma" w:cs="Tahoma"/>
          <w:b/>
          <w:bCs/>
          <w:color w:val="000080"/>
          <w:sz w:val="18"/>
          <w:szCs w:val="18"/>
          <w:lang w:val="pl-PL"/>
        </w:rPr>
      </w:pPr>
      <w:r w:rsidRPr="00097BC3">
        <w:rPr>
          <w:rFonts w:ascii="Tahoma" w:hAnsi="Tahoma" w:cs="Tahoma"/>
          <w:b/>
          <w:bCs/>
          <w:color w:val="000080"/>
          <w:sz w:val="18"/>
          <w:szCs w:val="18"/>
          <w:lang w:val="pl-PL"/>
        </w:rPr>
        <w:t xml:space="preserve">REZERWY NA ZOBOWIĄZANIA </w:t>
      </w:r>
    </w:p>
    <w:p w:rsidR="00D54D92" w:rsidRPr="00097BC3" w:rsidRDefault="00D54D92" w:rsidP="00D54D92">
      <w:pPr>
        <w:jc w:val="both"/>
        <w:rPr>
          <w:rFonts w:ascii="Tahoma" w:hAnsi="Tahoma" w:cs="Tahoma"/>
          <w:sz w:val="16"/>
          <w:szCs w:val="16"/>
          <w:lang w:val="pl-PL"/>
        </w:rPr>
      </w:pPr>
    </w:p>
    <w:p w:rsidR="00D54D92" w:rsidRPr="00097BC3" w:rsidRDefault="00D54D92" w:rsidP="00D54D92">
      <w:pPr>
        <w:jc w:val="both"/>
        <w:rPr>
          <w:rFonts w:ascii="Tahoma" w:hAnsi="Tahoma" w:cs="Tahoma"/>
          <w:color w:val="000000"/>
          <w:sz w:val="16"/>
          <w:szCs w:val="16"/>
          <w:lang w:val="pl-PL"/>
        </w:rPr>
      </w:pPr>
      <w:r w:rsidRPr="00097BC3">
        <w:rPr>
          <w:rFonts w:ascii="Tahoma" w:hAnsi="Tahoma" w:cs="Tahoma"/>
          <w:color w:val="000000"/>
          <w:sz w:val="16"/>
          <w:szCs w:val="16"/>
          <w:lang w:val="pl-PL"/>
        </w:rPr>
        <w:t>Rezerwy to zobowiązania, których kwota lub termin zapłaty nie są pewne.</w:t>
      </w:r>
    </w:p>
    <w:p w:rsidR="00D54D92" w:rsidRPr="00097BC3" w:rsidRDefault="00D54D92" w:rsidP="00D54D92">
      <w:pPr>
        <w:jc w:val="both"/>
        <w:rPr>
          <w:rFonts w:ascii="Tahoma" w:hAnsi="Tahoma" w:cs="Tahoma"/>
          <w:color w:val="000000"/>
          <w:sz w:val="16"/>
          <w:szCs w:val="16"/>
          <w:lang w:val="pl-PL"/>
        </w:rPr>
      </w:pPr>
      <w:r w:rsidRPr="00097BC3">
        <w:rPr>
          <w:rFonts w:ascii="Tahoma" w:hAnsi="Tahoma" w:cs="Tahoma"/>
          <w:color w:val="000000"/>
          <w:sz w:val="16"/>
          <w:szCs w:val="16"/>
          <w:lang w:val="pl-PL"/>
        </w:rPr>
        <w:t>Rezerwy tworzy się gdy:</w:t>
      </w:r>
    </w:p>
    <w:p w:rsidR="00D54D92" w:rsidRPr="00097BC3" w:rsidRDefault="00D54D92" w:rsidP="00D54D92">
      <w:pPr>
        <w:jc w:val="both"/>
        <w:rPr>
          <w:rFonts w:ascii="Tahoma" w:hAnsi="Tahoma" w:cs="Tahoma"/>
          <w:color w:val="000000"/>
          <w:sz w:val="16"/>
          <w:szCs w:val="16"/>
          <w:lang w:val="pl-PL"/>
        </w:rPr>
      </w:pPr>
      <w:r w:rsidRPr="00097BC3">
        <w:rPr>
          <w:rFonts w:ascii="Tahoma" w:hAnsi="Tahoma" w:cs="Tahoma"/>
          <w:color w:val="000000"/>
          <w:sz w:val="16"/>
          <w:szCs w:val="16"/>
          <w:lang w:val="pl-PL"/>
        </w:rPr>
        <w:t>- na jednostce ciąży obecny obowiązek (prawny lub zwyczajowo oczekiwany) wynikający z zdarzeń przeszłych,</w:t>
      </w:r>
    </w:p>
    <w:p w:rsidR="00D54D92" w:rsidRPr="00097BC3" w:rsidRDefault="00D54D92" w:rsidP="00D54D92">
      <w:pPr>
        <w:jc w:val="both"/>
        <w:rPr>
          <w:rFonts w:ascii="Tahoma" w:hAnsi="Tahoma" w:cs="Tahoma"/>
          <w:color w:val="000000"/>
          <w:sz w:val="16"/>
          <w:szCs w:val="16"/>
          <w:lang w:val="pl-PL"/>
        </w:rPr>
      </w:pPr>
      <w:r w:rsidRPr="00097BC3">
        <w:rPr>
          <w:rFonts w:ascii="Tahoma" w:hAnsi="Tahoma" w:cs="Tahoma"/>
          <w:color w:val="000000"/>
          <w:sz w:val="16"/>
          <w:szCs w:val="16"/>
          <w:lang w:val="pl-PL"/>
        </w:rPr>
        <w:t>- prawdopodobne jest, że wypełnienie obowiązku spowoduje konieczność wypływu środków zawierających w sobie korzyści ekonomiczne,</w:t>
      </w:r>
    </w:p>
    <w:p w:rsidR="00D54D92" w:rsidRDefault="00D54D92" w:rsidP="00D54D92">
      <w:pPr>
        <w:jc w:val="both"/>
        <w:rPr>
          <w:rFonts w:ascii="Tahoma" w:hAnsi="Tahoma" w:cs="Tahoma"/>
          <w:color w:val="000000"/>
          <w:sz w:val="16"/>
          <w:szCs w:val="16"/>
          <w:lang w:val="pl-PL"/>
        </w:rPr>
      </w:pPr>
      <w:r w:rsidRPr="00097BC3">
        <w:rPr>
          <w:rFonts w:ascii="Tahoma" w:hAnsi="Tahoma" w:cs="Tahoma"/>
          <w:color w:val="000000"/>
          <w:sz w:val="16"/>
          <w:szCs w:val="16"/>
          <w:lang w:val="pl-PL"/>
        </w:rPr>
        <w:t>- można dokonać wiarygodnie szacunku kwoty tego obowiązku.</w:t>
      </w:r>
    </w:p>
    <w:p w:rsidR="00D54D92" w:rsidRPr="006B5F06" w:rsidRDefault="00D54D92" w:rsidP="00D54D92">
      <w:pPr>
        <w:jc w:val="both"/>
        <w:rPr>
          <w:rFonts w:ascii="Tahoma" w:hAnsi="Tahoma" w:cs="Tahoma"/>
          <w:color w:val="000000"/>
          <w:sz w:val="16"/>
          <w:szCs w:val="16"/>
          <w:lang w:val="pl-PL"/>
        </w:rPr>
      </w:pPr>
    </w:p>
    <w:p w:rsidR="00D54D92" w:rsidRPr="00097BC3" w:rsidRDefault="00D54D92" w:rsidP="00D54D92">
      <w:pPr>
        <w:jc w:val="both"/>
        <w:rPr>
          <w:rFonts w:ascii="Tahoma" w:hAnsi="Tahoma" w:cs="Tahoma"/>
          <w:color w:val="000000"/>
          <w:sz w:val="16"/>
          <w:szCs w:val="16"/>
          <w:lang w:val="pl-PL"/>
        </w:rPr>
      </w:pPr>
      <w:r w:rsidRPr="00097BC3">
        <w:rPr>
          <w:rFonts w:ascii="Tahoma" w:hAnsi="Tahoma" w:cs="Tahoma"/>
          <w:color w:val="000000"/>
          <w:sz w:val="16"/>
          <w:szCs w:val="16"/>
          <w:lang w:val="pl-PL"/>
        </w:rPr>
        <w:t xml:space="preserve">Spółka tworzy rezerwy na przejściową różnicę podatku dochodowego, przyszłe świadczenia pracownicze       </w:t>
      </w:r>
      <w:r>
        <w:rPr>
          <w:rFonts w:ascii="Tahoma" w:hAnsi="Tahoma" w:cs="Tahoma"/>
          <w:color w:val="000000"/>
          <w:sz w:val="16"/>
          <w:szCs w:val="16"/>
          <w:lang w:val="pl-PL"/>
        </w:rPr>
        <w:t xml:space="preserve">                           </w:t>
      </w:r>
      <w:r w:rsidRPr="00097BC3">
        <w:rPr>
          <w:rFonts w:ascii="Tahoma" w:hAnsi="Tahoma" w:cs="Tahoma"/>
          <w:color w:val="000000"/>
          <w:sz w:val="16"/>
          <w:szCs w:val="16"/>
          <w:lang w:val="pl-PL"/>
        </w:rPr>
        <w:t xml:space="preserve"> oraz  przewidywane straty.</w:t>
      </w:r>
    </w:p>
    <w:p w:rsidR="00D54D92" w:rsidRPr="00097BC3" w:rsidRDefault="00D54D92" w:rsidP="00D54D92">
      <w:pPr>
        <w:jc w:val="both"/>
        <w:rPr>
          <w:rFonts w:ascii="Tahoma" w:hAnsi="Tahoma" w:cs="Tahoma"/>
          <w:color w:val="000000"/>
          <w:sz w:val="16"/>
          <w:szCs w:val="16"/>
          <w:lang w:val="pl-PL"/>
        </w:rPr>
      </w:pPr>
      <w:r w:rsidRPr="00097BC3">
        <w:rPr>
          <w:rFonts w:ascii="Tahoma" w:hAnsi="Tahoma" w:cs="Tahoma"/>
          <w:color w:val="000000"/>
          <w:sz w:val="16"/>
          <w:szCs w:val="16"/>
          <w:lang w:val="pl-PL"/>
        </w:rPr>
        <w:t xml:space="preserve">Rezerwa na przejściową różnicę podatku dochodowego tworzona jest w związku z wystąpieniem dodatnich różnic przejściowych między wykazaną w księgach bilansową wartością aktywów i pasywów a ich wartością podatkową. Pozycję tę ustala się </w:t>
      </w:r>
      <w:r>
        <w:rPr>
          <w:rFonts w:ascii="Tahoma" w:hAnsi="Tahoma" w:cs="Tahoma"/>
          <w:color w:val="000000"/>
          <w:sz w:val="16"/>
          <w:szCs w:val="16"/>
          <w:lang w:val="pl-PL"/>
        </w:rPr>
        <w:t xml:space="preserve">                  </w:t>
      </w:r>
      <w:r w:rsidRPr="00097BC3">
        <w:rPr>
          <w:rFonts w:ascii="Tahoma" w:hAnsi="Tahoma" w:cs="Tahoma"/>
          <w:color w:val="000000"/>
          <w:sz w:val="16"/>
          <w:szCs w:val="16"/>
          <w:lang w:val="pl-PL"/>
        </w:rPr>
        <w:t>w wysokości podatku dochodowego wymagającego w przyszłości zapłaty w związku z dodatnimi różnicami przejściowymi, które spowodują zwiększenie podstawy opodatkowania.</w:t>
      </w:r>
    </w:p>
    <w:p w:rsidR="00D54D92" w:rsidRDefault="00D54D92" w:rsidP="00D54D92">
      <w:pPr>
        <w:spacing w:line="360" w:lineRule="auto"/>
        <w:rPr>
          <w:rFonts w:ascii="Tahoma" w:hAnsi="Tahoma" w:cs="Tahoma"/>
          <w:sz w:val="18"/>
          <w:szCs w:val="20"/>
          <w:highlight w:val="yellow"/>
          <w:lang w:val="pl-PL"/>
        </w:rPr>
      </w:pPr>
    </w:p>
    <w:p w:rsidR="00D54D92" w:rsidRDefault="00D54D92" w:rsidP="00D54D92">
      <w:pPr>
        <w:rPr>
          <w:rFonts w:ascii="Tahoma" w:hAnsi="Tahoma" w:cs="Tahoma"/>
          <w:sz w:val="18"/>
          <w:szCs w:val="20"/>
          <w:highlight w:val="yellow"/>
          <w:lang w:val="pl-PL"/>
        </w:rPr>
      </w:pPr>
      <w:r w:rsidRPr="00097BC3">
        <w:rPr>
          <w:rFonts w:ascii="Tahoma" w:hAnsi="Tahoma" w:cs="Tahoma"/>
          <w:color w:val="000000"/>
          <w:sz w:val="16"/>
          <w:szCs w:val="16"/>
          <w:lang w:val="pl-PL"/>
        </w:rPr>
        <w:t>Spółka tworzy rezerwy na odprawy emerytalne i nagrody jubileuszowe metodami zbliżonymi do aktuarialnych, uwzględniając</w:t>
      </w:r>
    </w:p>
    <w:p w:rsidR="00D54D92" w:rsidRDefault="00D54D92" w:rsidP="00D54D92">
      <w:pPr>
        <w:rPr>
          <w:rFonts w:ascii="Tahoma" w:hAnsi="Tahoma" w:cs="Tahoma"/>
          <w:sz w:val="18"/>
          <w:szCs w:val="20"/>
          <w:highlight w:val="yellow"/>
          <w:lang w:val="pl-PL"/>
        </w:rPr>
      </w:pPr>
      <w:r w:rsidRPr="00097BC3">
        <w:rPr>
          <w:rFonts w:ascii="Tahoma" w:hAnsi="Tahoma" w:cs="Tahoma"/>
          <w:bCs/>
          <w:color w:val="000000"/>
          <w:sz w:val="16"/>
          <w:szCs w:val="16"/>
          <w:lang w:val="pl-PL"/>
        </w:rPr>
        <w:t xml:space="preserve">zestawienie pracowników na </w:t>
      </w:r>
      <w:proofErr w:type="spellStart"/>
      <w:r w:rsidRPr="00097BC3">
        <w:rPr>
          <w:rFonts w:ascii="Tahoma" w:hAnsi="Tahoma" w:cs="Tahoma"/>
          <w:bCs/>
          <w:color w:val="000000"/>
          <w:sz w:val="16"/>
          <w:szCs w:val="16"/>
          <w:lang w:val="pl-PL"/>
        </w:rPr>
        <w:t>ostani</w:t>
      </w:r>
      <w:proofErr w:type="spellEnd"/>
      <w:r w:rsidRPr="00097BC3">
        <w:rPr>
          <w:rFonts w:ascii="Tahoma" w:hAnsi="Tahoma" w:cs="Tahoma"/>
          <w:bCs/>
          <w:color w:val="000000"/>
          <w:sz w:val="16"/>
          <w:szCs w:val="16"/>
          <w:lang w:val="pl-PL"/>
        </w:rPr>
        <w:t xml:space="preserve"> dzień roku obrotowego w podzial</w:t>
      </w:r>
      <w:r>
        <w:rPr>
          <w:rFonts w:ascii="Tahoma" w:hAnsi="Tahoma" w:cs="Tahoma"/>
          <w:bCs/>
          <w:color w:val="000000"/>
          <w:sz w:val="16"/>
          <w:szCs w:val="16"/>
          <w:lang w:val="pl-PL"/>
        </w:rPr>
        <w:t xml:space="preserve">e na przedziały wiekowe </w:t>
      </w:r>
      <w:r w:rsidRPr="00097BC3">
        <w:rPr>
          <w:rFonts w:ascii="Tahoma" w:hAnsi="Tahoma" w:cs="Tahoma"/>
          <w:bCs/>
          <w:color w:val="000000"/>
          <w:sz w:val="16"/>
          <w:szCs w:val="16"/>
          <w:lang w:val="pl-PL"/>
        </w:rPr>
        <w:t>i oszacowane</w:t>
      </w:r>
    </w:p>
    <w:p w:rsidR="00D54D92" w:rsidRDefault="00D54D92" w:rsidP="00D54D92">
      <w:pPr>
        <w:jc w:val="both"/>
        <w:rPr>
          <w:rFonts w:ascii="Tahoma" w:hAnsi="Tahoma" w:cs="Tahoma"/>
          <w:bCs/>
          <w:color w:val="000000"/>
          <w:sz w:val="16"/>
          <w:szCs w:val="16"/>
          <w:lang w:val="pl-PL"/>
        </w:rPr>
      </w:pPr>
      <w:r w:rsidRPr="00097BC3">
        <w:rPr>
          <w:rFonts w:ascii="Tahoma" w:hAnsi="Tahoma" w:cs="Tahoma"/>
          <w:bCs/>
          <w:color w:val="000000"/>
          <w:sz w:val="16"/>
          <w:szCs w:val="16"/>
          <w:lang w:val="pl-PL"/>
        </w:rPr>
        <w:t>prawdopodobieństwo otrzymania świadczenia.</w:t>
      </w:r>
    </w:p>
    <w:p w:rsidR="00D54D92" w:rsidRPr="006B5F06" w:rsidRDefault="00D54D92" w:rsidP="00D54D92">
      <w:pPr>
        <w:jc w:val="both"/>
        <w:rPr>
          <w:rFonts w:ascii="Tahoma" w:hAnsi="Tahoma" w:cs="Tahoma"/>
          <w:bCs/>
          <w:color w:val="000000"/>
          <w:sz w:val="16"/>
          <w:szCs w:val="16"/>
          <w:lang w:val="pl-PL"/>
        </w:rPr>
        <w:sectPr w:rsidR="00D54D92" w:rsidRPr="006B5F06" w:rsidSect="00AD3F5C">
          <w:footerReference w:type="default" r:id="rId8"/>
          <w:pgSz w:w="11907" w:h="16840" w:code="9"/>
          <w:pgMar w:top="1418" w:right="1418" w:bottom="1418" w:left="1418" w:header="851" w:footer="851" w:gutter="0"/>
          <w:pgBorders w:offsetFrom="page">
            <w:bottom w:val="single" w:sz="4" w:space="24" w:color="auto"/>
          </w:pgBorders>
          <w:cols w:space="708"/>
          <w:docGrid w:linePitch="326"/>
        </w:sectPr>
      </w:pPr>
    </w:p>
    <w:bookmarkEnd w:id="1"/>
    <w:p w:rsidR="00D54D92" w:rsidRPr="00097BC3" w:rsidRDefault="00D54D92" w:rsidP="00D54D92">
      <w:pPr>
        <w:jc w:val="both"/>
        <w:rPr>
          <w:rFonts w:ascii="Tahoma" w:hAnsi="Tahoma" w:cs="Tahoma"/>
          <w:color w:val="000000"/>
          <w:sz w:val="16"/>
          <w:szCs w:val="16"/>
          <w:lang w:val="pl-PL"/>
        </w:rPr>
      </w:pPr>
      <w:r w:rsidRPr="00097BC3">
        <w:rPr>
          <w:rFonts w:ascii="Tahoma" w:hAnsi="Tahoma" w:cs="Tahoma"/>
          <w:color w:val="000000"/>
          <w:sz w:val="16"/>
          <w:szCs w:val="16"/>
          <w:lang w:val="pl-PL"/>
        </w:rPr>
        <w:lastRenderedPageBreak/>
        <w:t>Rezerwę na niewykorzystane urlopy Spółka tworzy mnożąc ilość niewykorzystanych dni urlopu poprzez koszt dzienny wynagrodzenia każdego z pracowników.</w:t>
      </w:r>
    </w:p>
    <w:p w:rsidR="00D54D92" w:rsidRPr="00097BC3" w:rsidRDefault="00D54D92" w:rsidP="00D54D92">
      <w:pPr>
        <w:jc w:val="both"/>
        <w:rPr>
          <w:rFonts w:ascii="Tahoma" w:hAnsi="Tahoma" w:cs="Tahoma"/>
          <w:color w:val="000000"/>
          <w:sz w:val="16"/>
          <w:szCs w:val="16"/>
          <w:highlight w:val="yellow"/>
          <w:lang w:val="pl-PL"/>
        </w:rPr>
      </w:pPr>
    </w:p>
    <w:p w:rsidR="00D54D92" w:rsidRPr="00097BC3" w:rsidRDefault="00D54D92" w:rsidP="00D54D92">
      <w:pPr>
        <w:jc w:val="both"/>
        <w:rPr>
          <w:rFonts w:ascii="Tahoma" w:hAnsi="Tahoma" w:cs="Tahoma"/>
          <w:color w:val="000000"/>
          <w:sz w:val="16"/>
          <w:szCs w:val="16"/>
          <w:highlight w:val="yellow"/>
          <w:lang w:val="pl-PL"/>
        </w:rPr>
      </w:pPr>
    </w:p>
    <w:p w:rsidR="00D54D92" w:rsidRPr="00097BC3" w:rsidRDefault="00D54D92" w:rsidP="00D54D92">
      <w:pPr>
        <w:rPr>
          <w:rFonts w:ascii="Tahoma" w:hAnsi="Tahoma" w:cs="Tahoma"/>
          <w:b/>
          <w:bCs/>
          <w:color w:val="000080"/>
          <w:sz w:val="18"/>
          <w:szCs w:val="18"/>
          <w:lang w:val="pl-PL"/>
        </w:rPr>
      </w:pPr>
      <w:r w:rsidRPr="00097BC3">
        <w:rPr>
          <w:rFonts w:ascii="Tahoma" w:hAnsi="Tahoma" w:cs="Tahoma"/>
          <w:b/>
          <w:bCs/>
          <w:color w:val="000080"/>
          <w:sz w:val="18"/>
          <w:szCs w:val="18"/>
          <w:lang w:val="pl-PL"/>
        </w:rPr>
        <w:t>PRZYJĘTA METODA ROZLICZANIA KONTRAKTU DŁUGOTERMINOWEGO</w:t>
      </w:r>
    </w:p>
    <w:p w:rsidR="00D54D92" w:rsidRPr="00097BC3" w:rsidRDefault="00D54D92" w:rsidP="00D54D92">
      <w:pPr>
        <w:jc w:val="both"/>
        <w:rPr>
          <w:rFonts w:ascii="Tahoma" w:hAnsi="Tahoma" w:cs="Tahoma"/>
          <w:b/>
          <w:bCs/>
          <w:color w:val="000080"/>
          <w:sz w:val="16"/>
          <w:szCs w:val="16"/>
          <w:lang w:val="pl-PL"/>
        </w:rPr>
      </w:pPr>
    </w:p>
    <w:p w:rsidR="00D54D92" w:rsidRPr="00097BC3" w:rsidRDefault="00D54D92" w:rsidP="00D54D92">
      <w:pPr>
        <w:jc w:val="both"/>
        <w:rPr>
          <w:rFonts w:ascii="Tahoma" w:hAnsi="Tahoma" w:cs="Tahoma"/>
          <w:color w:val="000000"/>
          <w:sz w:val="16"/>
          <w:szCs w:val="16"/>
          <w:lang w:val="pl-PL"/>
        </w:rPr>
      </w:pPr>
      <w:r w:rsidRPr="00097BC3">
        <w:rPr>
          <w:rFonts w:ascii="Tahoma" w:hAnsi="Tahoma" w:cs="Tahoma"/>
          <w:color w:val="000000"/>
          <w:sz w:val="16"/>
          <w:szCs w:val="16"/>
          <w:lang w:val="pl-PL"/>
        </w:rPr>
        <w:t>Spółka realizuje długoterminowe kontrakty na świadczenie usług doradczych i szkoleniowych.</w:t>
      </w:r>
    </w:p>
    <w:p w:rsidR="00D54D92" w:rsidRPr="00097BC3" w:rsidRDefault="00D54D92" w:rsidP="00D54D92">
      <w:pPr>
        <w:jc w:val="both"/>
        <w:rPr>
          <w:rFonts w:ascii="Tahoma" w:hAnsi="Tahoma" w:cs="Tahoma"/>
          <w:color w:val="000000"/>
          <w:sz w:val="16"/>
          <w:szCs w:val="16"/>
          <w:lang w:val="pl-PL"/>
        </w:rPr>
      </w:pPr>
      <w:r w:rsidRPr="00097BC3">
        <w:rPr>
          <w:rFonts w:ascii="Tahoma" w:hAnsi="Tahoma" w:cs="Tahoma"/>
          <w:color w:val="000000"/>
          <w:sz w:val="16"/>
          <w:szCs w:val="16"/>
          <w:lang w:val="pl-PL"/>
        </w:rPr>
        <w:t xml:space="preserve">Z uwagi na fakt, że na koniec każdego okresu sprawozdawczego można w sposób wiarygodny oszacować stopień faktycznego zaawansowania prac, do rozliczania tych kontraktów przyjęto przychodową metodę określenia stopnia zaawansowania robót (udział ustalonej wartości wykonanych prac w cenach sprzedaży netto w odniesieniu do kwoty całkowitego przychodu </w:t>
      </w:r>
      <w:r>
        <w:rPr>
          <w:rFonts w:ascii="Tahoma" w:hAnsi="Tahoma" w:cs="Tahoma"/>
          <w:color w:val="000000"/>
          <w:sz w:val="16"/>
          <w:szCs w:val="16"/>
          <w:lang w:val="pl-PL"/>
        </w:rPr>
        <w:t xml:space="preserve">                    </w:t>
      </w:r>
      <w:r w:rsidRPr="00097BC3">
        <w:rPr>
          <w:rFonts w:ascii="Tahoma" w:hAnsi="Tahoma" w:cs="Tahoma"/>
          <w:color w:val="000000"/>
          <w:sz w:val="16"/>
          <w:szCs w:val="16"/>
          <w:lang w:val="pl-PL"/>
        </w:rPr>
        <w:t>z umowy). Wartość faktycznie wykonanych prac (należne przychody z tytułu faktycznego zaawansowania kontraktu) ustalana jest indywidualnie dla poszczególnych kontraktów na podstawie jednej z poniższych metod:</w:t>
      </w:r>
    </w:p>
    <w:p w:rsidR="00D54D92" w:rsidRPr="00097BC3" w:rsidRDefault="00D54D92" w:rsidP="00D54D92">
      <w:pPr>
        <w:jc w:val="both"/>
        <w:rPr>
          <w:rFonts w:ascii="Tahoma" w:hAnsi="Tahoma" w:cs="Tahoma"/>
          <w:color w:val="000000"/>
          <w:sz w:val="16"/>
          <w:szCs w:val="16"/>
          <w:lang w:val="pl-PL"/>
        </w:rPr>
      </w:pPr>
      <w:r w:rsidRPr="00097BC3">
        <w:rPr>
          <w:rFonts w:ascii="Tahoma" w:hAnsi="Tahoma" w:cs="Tahoma"/>
          <w:color w:val="000000"/>
          <w:sz w:val="16"/>
          <w:szCs w:val="16"/>
          <w:lang w:val="pl-PL"/>
        </w:rPr>
        <w:t>-  liczby dni faktycznie przepracowanych przez konsultantów (ekspertów) do lic</w:t>
      </w:r>
      <w:r>
        <w:rPr>
          <w:rFonts w:ascii="Tahoma" w:hAnsi="Tahoma" w:cs="Tahoma"/>
          <w:color w:val="000000"/>
          <w:sz w:val="16"/>
          <w:szCs w:val="16"/>
          <w:lang w:val="pl-PL"/>
        </w:rPr>
        <w:t xml:space="preserve">zby dni ogółem, zaplanowanych </w:t>
      </w:r>
      <w:r w:rsidRPr="00097BC3">
        <w:rPr>
          <w:rFonts w:ascii="Tahoma" w:hAnsi="Tahoma" w:cs="Tahoma"/>
          <w:color w:val="000000"/>
          <w:sz w:val="16"/>
          <w:szCs w:val="16"/>
          <w:lang w:val="pl-PL"/>
        </w:rPr>
        <w:t>do wykonania usługi (kontraktu),</w:t>
      </w:r>
    </w:p>
    <w:p w:rsidR="00D54D92" w:rsidRPr="00097BC3" w:rsidRDefault="00D54D92" w:rsidP="00D54D92">
      <w:pPr>
        <w:jc w:val="both"/>
        <w:rPr>
          <w:rFonts w:ascii="Tahoma" w:hAnsi="Tahoma" w:cs="Tahoma"/>
          <w:color w:val="000000"/>
          <w:sz w:val="16"/>
          <w:szCs w:val="16"/>
          <w:lang w:val="pl-PL"/>
        </w:rPr>
      </w:pPr>
      <w:r w:rsidRPr="00097BC3">
        <w:rPr>
          <w:rFonts w:ascii="Tahoma" w:hAnsi="Tahoma" w:cs="Tahoma"/>
          <w:color w:val="000000"/>
          <w:sz w:val="16"/>
          <w:szCs w:val="16"/>
          <w:lang w:val="pl-PL"/>
        </w:rPr>
        <w:t xml:space="preserve">- liczby faktycznie przepracowanych godzin przez poszczególnych konsultantów do liczby godzin ogółem zaplanowanych </w:t>
      </w:r>
      <w:r>
        <w:rPr>
          <w:rFonts w:ascii="Tahoma" w:hAnsi="Tahoma" w:cs="Tahoma"/>
          <w:color w:val="000000"/>
          <w:sz w:val="16"/>
          <w:szCs w:val="16"/>
          <w:lang w:val="pl-PL"/>
        </w:rPr>
        <w:t xml:space="preserve">               </w:t>
      </w:r>
      <w:r w:rsidRPr="00097BC3">
        <w:rPr>
          <w:rFonts w:ascii="Tahoma" w:hAnsi="Tahoma" w:cs="Tahoma"/>
          <w:color w:val="000000"/>
          <w:sz w:val="16"/>
          <w:szCs w:val="16"/>
          <w:lang w:val="pl-PL"/>
        </w:rPr>
        <w:t>do wykonania usługi,</w:t>
      </w:r>
    </w:p>
    <w:p w:rsidR="00D54D92" w:rsidRPr="00097BC3" w:rsidRDefault="00D54D92" w:rsidP="00D54D92">
      <w:pPr>
        <w:jc w:val="both"/>
        <w:rPr>
          <w:rFonts w:ascii="Tahoma" w:hAnsi="Tahoma" w:cs="Tahoma"/>
          <w:color w:val="000000"/>
          <w:sz w:val="16"/>
          <w:szCs w:val="16"/>
          <w:lang w:val="pl-PL"/>
        </w:rPr>
      </w:pPr>
      <w:r w:rsidRPr="00097BC3">
        <w:rPr>
          <w:rFonts w:ascii="Tahoma" w:hAnsi="Tahoma" w:cs="Tahoma"/>
          <w:color w:val="000000"/>
          <w:sz w:val="16"/>
          <w:szCs w:val="16"/>
          <w:lang w:val="pl-PL"/>
        </w:rPr>
        <w:t xml:space="preserve">- wykonania poszczególnych etapów prac przyjętych na podstawie ustalonego harmonogramu wykonania prac. </w:t>
      </w:r>
    </w:p>
    <w:p w:rsidR="00D54D92" w:rsidRPr="00097BC3" w:rsidRDefault="00D54D92" w:rsidP="00D54D92">
      <w:pPr>
        <w:jc w:val="both"/>
        <w:rPr>
          <w:rFonts w:ascii="Tahoma" w:hAnsi="Tahoma" w:cs="Tahoma"/>
          <w:color w:val="000000"/>
          <w:sz w:val="16"/>
          <w:szCs w:val="16"/>
          <w:lang w:val="pl-PL"/>
        </w:rPr>
      </w:pPr>
    </w:p>
    <w:p w:rsidR="00D54D92" w:rsidRPr="00097BC3" w:rsidRDefault="00D54D92" w:rsidP="00D54D92">
      <w:pPr>
        <w:jc w:val="both"/>
        <w:rPr>
          <w:rFonts w:ascii="Tahoma" w:hAnsi="Tahoma" w:cs="Tahoma"/>
          <w:color w:val="000000"/>
          <w:sz w:val="16"/>
          <w:szCs w:val="16"/>
          <w:lang w:val="pl-PL"/>
        </w:rPr>
      </w:pPr>
      <w:r w:rsidRPr="00097BC3">
        <w:rPr>
          <w:rFonts w:ascii="Tahoma" w:hAnsi="Tahoma" w:cs="Tahoma"/>
          <w:color w:val="000000"/>
          <w:sz w:val="16"/>
          <w:szCs w:val="16"/>
          <w:lang w:val="pl-PL"/>
        </w:rPr>
        <w:t>Poszczególne etapy mogą być ustalane na podstawie jednej z poniższych metod:</w:t>
      </w:r>
    </w:p>
    <w:p w:rsidR="00D54D92" w:rsidRPr="00097BC3" w:rsidRDefault="00D54D92" w:rsidP="00D54D92">
      <w:pPr>
        <w:jc w:val="both"/>
        <w:rPr>
          <w:rFonts w:ascii="Tahoma" w:hAnsi="Tahoma" w:cs="Tahoma"/>
          <w:color w:val="000000"/>
          <w:sz w:val="16"/>
          <w:szCs w:val="16"/>
          <w:lang w:val="pl-PL"/>
        </w:rPr>
      </w:pPr>
      <w:r w:rsidRPr="00097BC3">
        <w:rPr>
          <w:rFonts w:ascii="Tahoma" w:hAnsi="Tahoma" w:cs="Tahoma"/>
          <w:color w:val="000000"/>
          <w:sz w:val="16"/>
          <w:szCs w:val="16"/>
          <w:lang w:val="pl-PL"/>
        </w:rPr>
        <w:t>- przypisania poszczególnym etapom częściowych wartości przychodów wynikających z umowy,</w:t>
      </w:r>
    </w:p>
    <w:p w:rsidR="00D54D92" w:rsidRPr="00097BC3" w:rsidRDefault="00D54D92" w:rsidP="00D54D92">
      <w:pPr>
        <w:jc w:val="both"/>
        <w:rPr>
          <w:rFonts w:ascii="Tahoma" w:hAnsi="Tahoma" w:cs="Tahoma"/>
          <w:color w:val="000000"/>
          <w:sz w:val="16"/>
          <w:szCs w:val="16"/>
          <w:lang w:val="pl-PL"/>
        </w:rPr>
      </w:pPr>
      <w:r w:rsidRPr="00097BC3">
        <w:rPr>
          <w:rFonts w:ascii="Tahoma" w:hAnsi="Tahoma" w:cs="Tahoma"/>
          <w:color w:val="000000"/>
          <w:sz w:val="16"/>
          <w:szCs w:val="16"/>
          <w:lang w:val="pl-PL"/>
        </w:rPr>
        <w:t>- przypisania poszczególnym etapom wykonania prac określonych stopni (procentowych) zaawansowania robót,</w:t>
      </w:r>
    </w:p>
    <w:p w:rsidR="00D54D92" w:rsidRPr="00097BC3" w:rsidRDefault="00D54D92" w:rsidP="00D54D92">
      <w:pPr>
        <w:jc w:val="both"/>
        <w:rPr>
          <w:rFonts w:ascii="Tahoma" w:hAnsi="Tahoma" w:cs="Tahoma"/>
          <w:color w:val="000000"/>
          <w:sz w:val="16"/>
          <w:szCs w:val="16"/>
          <w:lang w:val="pl-PL"/>
        </w:rPr>
      </w:pPr>
      <w:r w:rsidRPr="00097BC3">
        <w:rPr>
          <w:rFonts w:ascii="Tahoma" w:hAnsi="Tahoma" w:cs="Tahoma"/>
          <w:color w:val="000000"/>
          <w:sz w:val="16"/>
          <w:szCs w:val="16"/>
          <w:lang w:val="pl-PL"/>
        </w:rPr>
        <w:t>- stopniem zaawansowania wykonania budżetu kosztowego ustalonego dla danego projektu.</w:t>
      </w:r>
    </w:p>
    <w:p w:rsidR="00D54D92" w:rsidRPr="00097BC3" w:rsidRDefault="00D54D92" w:rsidP="00D54D92">
      <w:pPr>
        <w:ind w:left="360"/>
        <w:jc w:val="both"/>
        <w:rPr>
          <w:rFonts w:ascii="Tahoma" w:hAnsi="Tahoma" w:cs="Tahoma"/>
          <w:color w:val="000000"/>
          <w:sz w:val="16"/>
          <w:szCs w:val="16"/>
          <w:lang w:val="pl-PL"/>
        </w:rPr>
      </w:pPr>
      <w:r w:rsidRPr="00097BC3">
        <w:rPr>
          <w:rFonts w:ascii="Tahoma" w:hAnsi="Tahoma" w:cs="Tahoma"/>
          <w:color w:val="000000"/>
          <w:sz w:val="16"/>
          <w:szCs w:val="16"/>
          <w:lang w:val="pl-PL"/>
        </w:rPr>
        <w:t xml:space="preserve"> </w:t>
      </w:r>
    </w:p>
    <w:p w:rsidR="00D54D92" w:rsidRDefault="00D54D92" w:rsidP="00D54D92">
      <w:pPr>
        <w:jc w:val="both"/>
        <w:rPr>
          <w:rFonts w:ascii="Tahoma" w:hAnsi="Tahoma" w:cs="Tahoma"/>
          <w:color w:val="000000"/>
          <w:sz w:val="16"/>
          <w:szCs w:val="16"/>
          <w:lang w:val="pl-PL"/>
        </w:rPr>
      </w:pPr>
      <w:r w:rsidRPr="00097BC3">
        <w:rPr>
          <w:rFonts w:ascii="Tahoma" w:hAnsi="Tahoma" w:cs="Tahoma"/>
          <w:color w:val="000000"/>
          <w:sz w:val="16"/>
          <w:szCs w:val="16"/>
          <w:lang w:val="pl-PL"/>
        </w:rPr>
        <w:t xml:space="preserve">Wiarygodnie oszacowaną wartość zaawansowania wykonanych prac ujmuje się przychodowo jako przychody z robót w toku </w:t>
      </w:r>
      <w:r>
        <w:rPr>
          <w:rFonts w:ascii="Tahoma" w:hAnsi="Tahoma" w:cs="Tahoma"/>
          <w:color w:val="000000"/>
          <w:sz w:val="16"/>
          <w:szCs w:val="16"/>
          <w:lang w:val="pl-PL"/>
        </w:rPr>
        <w:t xml:space="preserve">           </w:t>
      </w:r>
      <w:r w:rsidRPr="00097BC3">
        <w:rPr>
          <w:rFonts w:ascii="Tahoma" w:hAnsi="Tahoma" w:cs="Tahoma"/>
          <w:color w:val="000000"/>
          <w:sz w:val="16"/>
          <w:szCs w:val="16"/>
          <w:lang w:val="pl-PL"/>
        </w:rPr>
        <w:t>w podziale na poszczególne projekty oraz jako pozostałe należności krótkoterminowe.</w:t>
      </w:r>
    </w:p>
    <w:p w:rsidR="00D54D92" w:rsidRPr="00097BC3" w:rsidRDefault="00D54D92" w:rsidP="00D54D92">
      <w:pPr>
        <w:jc w:val="both"/>
        <w:rPr>
          <w:rFonts w:ascii="Tahoma" w:hAnsi="Tahoma" w:cs="Tahoma"/>
          <w:color w:val="000000"/>
          <w:sz w:val="16"/>
          <w:szCs w:val="16"/>
          <w:lang w:val="pl-PL"/>
        </w:rPr>
      </w:pPr>
    </w:p>
    <w:p w:rsidR="00D54D92" w:rsidRPr="00097BC3" w:rsidRDefault="00D54D92" w:rsidP="00D54D92">
      <w:pPr>
        <w:jc w:val="both"/>
        <w:rPr>
          <w:rFonts w:ascii="Tahoma" w:hAnsi="Tahoma" w:cs="Tahoma"/>
          <w:color w:val="000000"/>
          <w:sz w:val="16"/>
          <w:szCs w:val="16"/>
          <w:lang w:val="pl-PL"/>
        </w:rPr>
      </w:pPr>
      <w:r w:rsidRPr="00097BC3">
        <w:rPr>
          <w:rFonts w:ascii="Tahoma" w:hAnsi="Tahoma" w:cs="Tahoma"/>
          <w:color w:val="000000"/>
          <w:sz w:val="16"/>
          <w:szCs w:val="16"/>
          <w:lang w:val="pl-PL"/>
        </w:rPr>
        <w:t>Kwoty zafakturowane, a nie znajdujące uzasadnienia w faktycznym stopniu zaawansowania prac wykazywane są w pasywach sprawozdania z sytuacji finansowej w pozycji „Inne zobowiązania – Pozostałe zobowiązania”.</w:t>
      </w:r>
    </w:p>
    <w:p w:rsidR="00D54D92" w:rsidRDefault="00D54D92" w:rsidP="00D54D92">
      <w:pPr>
        <w:jc w:val="both"/>
        <w:rPr>
          <w:rFonts w:ascii="Tahoma" w:hAnsi="Tahoma" w:cs="Tahoma"/>
          <w:color w:val="000000"/>
          <w:sz w:val="16"/>
          <w:szCs w:val="16"/>
          <w:lang w:val="pl-PL"/>
        </w:rPr>
      </w:pPr>
    </w:p>
    <w:p w:rsidR="00D54D92" w:rsidRPr="00097BC3" w:rsidRDefault="00D54D92" w:rsidP="00D54D92">
      <w:pPr>
        <w:jc w:val="both"/>
        <w:rPr>
          <w:rFonts w:ascii="Tahoma" w:hAnsi="Tahoma" w:cs="Tahoma"/>
          <w:color w:val="000000"/>
          <w:sz w:val="16"/>
          <w:szCs w:val="16"/>
          <w:lang w:val="pl-PL"/>
        </w:rPr>
      </w:pPr>
    </w:p>
    <w:p w:rsidR="00D54D92" w:rsidRPr="00097BC3" w:rsidRDefault="00D54D92" w:rsidP="00D54D92">
      <w:pPr>
        <w:jc w:val="both"/>
        <w:rPr>
          <w:rFonts w:ascii="Tahoma" w:hAnsi="Tahoma" w:cs="Tahoma"/>
          <w:b/>
          <w:bCs/>
          <w:color w:val="000080"/>
          <w:sz w:val="18"/>
          <w:szCs w:val="18"/>
          <w:lang w:val="pl-PL"/>
        </w:rPr>
      </w:pPr>
      <w:r w:rsidRPr="00097BC3">
        <w:rPr>
          <w:rFonts w:ascii="Tahoma" w:hAnsi="Tahoma" w:cs="Tahoma"/>
          <w:b/>
          <w:bCs/>
          <w:color w:val="000080"/>
          <w:sz w:val="18"/>
          <w:szCs w:val="18"/>
          <w:lang w:val="pl-PL"/>
        </w:rPr>
        <w:t>PRZYCHODY NETTO ZE SPRZEDAŻY ORAZ KOSZTY ICH UZYSKANIA</w:t>
      </w:r>
    </w:p>
    <w:p w:rsidR="00D54D92" w:rsidRPr="00097BC3" w:rsidRDefault="00D54D92" w:rsidP="00D54D92">
      <w:pPr>
        <w:pStyle w:val="TEKST"/>
        <w:rPr>
          <w:rFonts w:ascii="Tahoma" w:hAnsi="Tahoma" w:cs="Tahoma"/>
          <w:sz w:val="16"/>
          <w:szCs w:val="16"/>
        </w:rPr>
      </w:pPr>
    </w:p>
    <w:p w:rsidR="00D54D92" w:rsidRPr="00097BC3" w:rsidRDefault="00D54D92" w:rsidP="00D54D92">
      <w:pPr>
        <w:pStyle w:val="TEKST"/>
        <w:rPr>
          <w:rFonts w:ascii="Tahoma" w:hAnsi="Tahoma" w:cs="Tahoma"/>
          <w:color w:val="000000"/>
          <w:sz w:val="16"/>
          <w:szCs w:val="16"/>
          <w:lang w:eastAsia="en-US"/>
        </w:rPr>
      </w:pPr>
      <w:r w:rsidRPr="00097BC3">
        <w:rPr>
          <w:rFonts w:ascii="Tahoma" w:hAnsi="Tahoma" w:cs="Tahoma"/>
          <w:color w:val="000000"/>
          <w:sz w:val="16"/>
          <w:szCs w:val="16"/>
          <w:lang w:eastAsia="en-US"/>
        </w:rPr>
        <w:t>Zapreze</w:t>
      </w:r>
      <w:r>
        <w:rPr>
          <w:rFonts w:ascii="Tahoma" w:hAnsi="Tahoma" w:cs="Tahoma"/>
          <w:color w:val="000000"/>
          <w:sz w:val="16"/>
          <w:szCs w:val="16"/>
          <w:lang w:eastAsia="en-US"/>
        </w:rPr>
        <w:t>ntowane w sprawozdaniu z całkowitych</w:t>
      </w:r>
      <w:r w:rsidRPr="00097BC3">
        <w:rPr>
          <w:rFonts w:ascii="Tahoma" w:hAnsi="Tahoma" w:cs="Tahoma"/>
          <w:color w:val="000000"/>
          <w:sz w:val="16"/>
          <w:szCs w:val="16"/>
          <w:lang w:eastAsia="en-US"/>
        </w:rPr>
        <w:t xml:space="preserve"> dochodów przychody ze sprzedaży wykazano w oparciu </w:t>
      </w:r>
      <w:r w:rsidRPr="00097BC3">
        <w:rPr>
          <w:rFonts w:ascii="Tahoma" w:hAnsi="Tahoma" w:cs="Tahoma"/>
          <w:color w:val="000000"/>
          <w:sz w:val="16"/>
          <w:szCs w:val="16"/>
          <w:lang w:eastAsia="en-US"/>
        </w:rPr>
        <w:br/>
        <w:t xml:space="preserve">o zaliczone do odpowiednich okresów sprawozdawczych wielkości sprzedaży ustalonej na podstawie wystawionych faktur potwierdzonych przez odbiorców oraz rozliczenia kontraktów długoterminowych. Sprzedaż wykazano w wartości netto, to jest po potrąceniu podatku od towarów i usług. </w:t>
      </w:r>
    </w:p>
    <w:p w:rsidR="00D54D92" w:rsidRPr="00097BC3" w:rsidRDefault="00D54D92" w:rsidP="00D54D92">
      <w:pPr>
        <w:jc w:val="both"/>
        <w:rPr>
          <w:rFonts w:ascii="Tahoma" w:hAnsi="Tahoma" w:cs="Tahoma"/>
          <w:color w:val="000000"/>
          <w:sz w:val="16"/>
          <w:szCs w:val="16"/>
          <w:lang w:val="pl-PL"/>
        </w:rPr>
      </w:pPr>
    </w:p>
    <w:p w:rsidR="00D54D92" w:rsidRPr="00097BC3" w:rsidRDefault="00D54D92" w:rsidP="00D54D92">
      <w:pPr>
        <w:jc w:val="both"/>
        <w:rPr>
          <w:rFonts w:ascii="Tahoma" w:hAnsi="Tahoma" w:cs="Tahoma"/>
          <w:color w:val="000000"/>
          <w:sz w:val="16"/>
          <w:szCs w:val="16"/>
          <w:lang w:val="pl-PL"/>
        </w:rPr>
      </w:pPr>
      <w:r w:rsidRPr="00097BC3">
        <w:rPr>
          <w:rFonts w:ascii="Tahoma" w:hAnsi="Tahoma" w:cs="Tahoma"/>
          <w:color w:val="000000"/>
          <w:sz w:val="16"/>
          <w:szCs w:val="16"/>
          <w:lang w:val="pl-PL"/>
        </w:rPr>
        <w:t>Do kosztów uzyskania przychodu ze sprzedaży zaliczono wszystkie koszty związane z podstawową działalnością z wyjątkiem pozostałych kosztów operacyjnych, kosztów finansowych i strat nadzwyczajnych. Koszty zawierają podatek VAT tylko w tej części, w której zgodnie z obowiązującymi przepisami podatek ten nie podlega odliczeniu.</w:t>
      </w:r>
    </w:p>
    <w:p w:rsidR="00D54D92" w:rsidRPr="00097BC3" w:rsidRDefault="00D54D92" w:rsidP="00D54D92">
      <w:pPr>
        <w:jc w:val="both"/>
        <w:rPr>
          <w:rFonts w:ascii="Tahoma" w:hAnsi="Tahoma" w:cs="Tahoma"/>
          <w:color w:val="000000"/>
          <w:sz w:val="16"/>
          <w:szCs w:val="16"/>
          <w:lang w:val="pl-PL"/>
        </w:rPr>
      </w:pPr>
      <w:r w:rsidRPr="00097BC3">
        <w:rPr>
          <w:rFonts w:ascii="Tahoma" w:hAnsi="Tahoma" w:cs="Tahoma"/>
          <w:color w:val="000000"/>
          <w:sz w:val="16"/>
          <w:szCs w:val="16"/>
          <w:lang w:val="pl-PL"/>
        </w:rPr>
        <w:t>Zarówno przychody, jak i koszty ich uzyskania ujęte są w odpowiednich okresach sprawozdawczych, których dotyczą, niezależnie od daty otrzymania bądź dokonania płatności.</w:t>
      </w:r>
    </w:p>
    <w:p w:rsidR="00D54D92" w:rsidRPr="00097BC3" w:rsidRDefault="00D54D92" w:rsidP="00D54D92">
      <w:pPr>
        <w:jc w:val="both"/>
        <w:rPr>
          <w:rFonts w:ascii="Tahoma" w:hAnsi="Tahoma" w:cs="Tahoma"/>
          <w:color w:val="000000"/>
          <w:sz w:val="16"/>
          <w:szCs w:val="16"/>
          <w:lang w:val="pl-PL"/>
        </w:rPr>
      </w:pPr>
      <w:r w:rsidRPr="00097BC3">
        <w:rPr>
          <w:rFonts w:ascii="Tahoma" w:hAnsi="Tahoma" w:cs="Tahoma"/>
          <w:color w:val="000000"/>
          <w:sz w:val="16"/>
          <w:szCs w:val="16"/>
          <w:lang w:val="pl-PL"/>
        </w:rPr>
        <w:t>Spółka prowadzi ewidencję kosztów działalności podstawowej w układzie rodzajowym, w którym rozwinięte symbole poszczególnych kont pozwalają na wyodrębnienie układu funkcjonalnego (kalkulacyjnego) tych kosztów.</w:t>
      </w:r>
    </w:p>
    <w:p w:rsidR="00D54D92" w:rsidRPr="00097BC3" w:rsidRDefault="00D54D92" w:rsidP="00D54D92">
      <w:pPr>
        <w:pStyle w:val="Tekstpodstawowy3"/>
        <w:ind w:left="0"/>
        <w:rPr>
          <w:rFonts w:cs="Tahoma"/>
          <w:sz w:val="16"/>
          <w:szCs w:val="16"/>
          <w:lang w:val="pl-PL"/>
        </w:rPr>
      </w:pPr>
    </w:p>
    <w:p w:rsidR="00D54D92" w:rsidRPr="00097BC3" w:rsidRDefault="00D54D92" w:rsidP="00D54D92">
      <w:pPr>
        <w:pStyle w:val="Tekstpodstawowy3"/>
        <w:ind w:left="0"/>
        <w:rPr>
          <w:rFonts w:cs="Tahoma"/>
          <w:sz w:val="16"/>
          <w:szCs w:val="16"/>
          <w:lang w:val="pl-PL"/>
        </w:rPr>
      </w:pPr>
    </w:p>
    <w:p w:rsidR="00D54D92" w:rsidRPr="00097BC3" w:rsidRDefault="00D54D92" w:rsidP="00D54D92">
      <w:pPr>
        <w:jc w:val="both"/>
        <w:rPr>
          <w:rFonts w:ascii="Tahoma" w:hAnsi="Tahoma" w:cs="Tahoma"/>
          <w:b/>
          <w:bCs/>
          <w:color w:val="000080"/>
          <w:sz w:val="18"/>
          <w:szCs w:val="18"/>
          <w:lang w:val="pl-PL"/>
        </w:rPr>
      </w:pPr>
      <w:r w:rsidRPr="00097BC3">
        <w:rPr>
          <w:rFonts w:ascii="Tahoma" w:hAnsi="Tahoma" w:cs="Tahoma"/>
          <w:b/>
          <w:bCs/>
          <w:color w:val="000080"/>
          <w:sz w:val="18"/>
          <w:szCs w:val="18"/>
          <w:lang w:val="pl-PL"/>
        </w:rPr>
        <w:t>POZOSTAŁE PRZYCHODY I KOSZTY OPERACYJNE</w:t>
      </w:r>
    </w:p>
    <w:p w:rsidR="00D54D92" w:rsidRPr="00097BC3" w:rsidRDefault="00D54D92" w:rsidP="00D54D92">
      <w:pPr>
        <w:jc w:val="both"/>
        <w:rPr>
          <w:rFonts w:ascii="Tahoma" w:hAnsi="Tahoma" w:cs="Tahoma"/>
          <w:sz w:val="16"/>
          <w:szCs w:val="16"/>
          <w:lang w:val="pl-PL"/>
        </w:rPr>
      </w:pPr>
    </w:p>
    <w:p w:rsidR="00D54D92" w:rsidRDefault="00D54D92" w:rsidP="00D54D92">
      <w:pPr>
        <w:jc w:val="both"/>
        <w:rPr>
          <w:rFonts w:ascii="Tahoma" w:hAnsi="Tahoma" w:cs="Tahoma"/>
          <w:color w:val="000000"/>
          <w:sz w:val="16"/>
          <w:szCs w:val="16"/>
          <w:lang w:val="pl-PL"/>
        </w:rPr>
      </w:pPr>
      <w:r w:rsidRPr="00097BC3">
        <w:rPr>
          <w:rFonts w:ascii="Tahoma" w:hAnsi="Tahoma" w:cs="Tahoma"/>
          <w:color w:val="000000"/>
          <w:sz w:val="16"/>
          <w:szCs w:val="16"/>
          <w:lang w:val="pl-PL"/>
        </w:rPr>
        <w:t>Pozostałe przychody i koszty operacyjne obejmują ogół przychodów i kosztów niezwiązanych bezpośrednio ze zwykłą działalnością operacyjną, a wywierających wpływ na wynik finansowy.</w:t>
      </w:r>
    </w:p>
    <w:p w:rsidR="00D54D92" w:rsidRPr="00097BC3" w:rsidRDefault="00D54D92" w:rsidP="00D54D92">
      <w:pPr>
        <w:jc w:val="both"/>
        <w:rPr>
          <w:rFonts w:ascii="Tahoma" w:hAnsi="Tahoma" w:cs="Tahoma"/>
          <w:color w:val="000000"/>
          <w:sz w:val="16"/>
          <w:szCs w:val="16"/>
          <w:lang w:val="pl-PL"/>
        </w:rPr>
      </w:pPr>
    </w:p>
    <w:p w:rsidR="00D54D92" w:rsidRPr="00097BC3" w:rsidRDefault="00D54D92" w:rsidP="00D54D92">
      <w:pPr>
        <w:jc w:val="both"/>
        <w:rPr>
          <w:rFonts w:ascii="Tahoma" w:hAnsi="Tahoma" w:cs="Tahoma"/>
          <w:sz w:val="16"/>
          <w:szCs w:val="16"/>
          <w:lang w:val="pl-PL"/>
        </w:rPr>
      </w:pPr>
    </w:p>
    <w:p w:rsidR="00D54D92" w:rsidRPr="00097BC3" w:rsidRDefault="00D54D92" w:rsidP="00D54D92">
      <w:pPr>
        <w:jc w:val="both"/>
        <w:rPr>
          <w:rFonts w:ascii="Tahoma" w:hAnsi="Tahoma" w:cs="Tahoma"/>
          <w:b/>
          <w:bCs/>
          <w:color w:val="000080"/>
          <w:sz w:val="18"/>
          <w:szCs w:val="18"/>
          <w:lang w:val="pl-PL"/>
        </w:rPr>
      </w:pPr>
      <w:r w:rsidRPr="00097BC3">
        <w:rPr>
          <w:rFonts w:ascii="Tahoma" w:hAnsi="Tahoma" w:cs="Tahoma"/>
          <w:b/>
          <w:bCs/>
          <w:color w:val="000080"/>
          <w:sz w:val="18"/>
          <w:szCs w:val="18"/>
          <w:lang w:val="pl-PL"/>
        </w:rPr>
        <w:t>PRZYCHODY I KOSZTY FINANSOWE</w:t>
      </w:r>
    </w:p>
    <w:p w:rsidR="00D54D92" w:rsidRPr="00097BC3" w:rsidRDefault="00D54D92" w:rsidP="00D54D92">
      <w:pPr>
        <w:pStyle w:val="Tekstpodstawowy2"/>
        <w:rPr>
          <w:rFonts w:ascii="Tahoma" w:hAnsi="Tahoma" w:cs="Tahoma"/>
          <w:sz w:val="16"/>
          <w:szCs w:val="16"/>
          <w:lang w:val="pl-PL"/>
        </w:rPr>
      </w:pPr>
    </w:p>
    <w:p w:rsidR="00D54D92" w:rsidRDefault="00D54D92" w:rsidP="00D54D92">
      <w:pPr>
        <w:pStyle w:val="Tekstpodstawowy2"/>
        <w:rPr>
          <w:rFonts w:ascii="Tahoma" w:hAnsi="Tahoma" w:cs="Tahoma"/>
          <w:color w:val="000000"/>
          <w:sz w:val="16"/>
          <w:szCs w:val="16"/>
          <w:lang w:val="pl-PL"/>
        </w:rPr>
      </w:pPr>
      <w:r w:rsidRPr="00097BC3">
        <w:rPr>
          <w:rFonts w:ascii="Tahoma" w:hAnsi="Tahoma" w:cs="Tahoma"/>
          <w:color w:val="000000"/>
          <w:sz w:val="16"/>
          <w:szCs w:val="16"/>
          <w:lang w:val="pl-PL"/>
        </w:rPr>
        <w:t>Przychody i koszty finansowe stanowią wynik operacji finansowych. Przychody finansowe obejmują otrzymane lub należne odsetki od środków na rachunkach bankowych, nadwyżkę dodatnich różnic kursowych nad ujemnymi, dodatnią wyceną aktywów finansowych wycenianych w wartości godziwej przez wynik finansowy (aktywa finansowe przeznaczone do obrotu). Koszty finansowe obejmują nadwyżkę ujemnych różnic kursowych nad dodatnimi, zapłacone lub naliczone odsetki oraz prowizje bankowe, ujemną wyceną aktywów finansowych wycenianych w wartości godziwej przez wynik finansowy (aktywa finansowe przeznaczone do obrotu).</w:t>
      </w:r>
    </w:p>
    <w:p w:rsidR="00D54D92" w:rsidRPr="00097BC3" w:rsidRDefault="00D54D92" w:rsidP="00D54D92">
      <w:pPr>
        <w:pStyle w:val="Tekstpodstawowy2"/>
        <w:rPr>
          <w:rFonts w:ascii="Tahoma" w:hAnsi="Tahoma" w:cs="Tahoma"/>
          <w:color w:val="000000"/>
          <w:sz w:val="16"/>
          <w:szCs w:val="16"/>
          <w:lang w:val="pl-PL"/>
        </w:rPr>
      </w:pPr>
    </w:p>
    <w:p w:rsidR="00D54D92" w:rsidRPr="00097BC3" w:rsidRDefault="00D54D92" w:rsidP="00D54D92">
      <w:pPr>
        <w:pStyle w:val="Tekstpodstawowy3"/>
        <w:ind w:left="0"/>
        <w:rPr>
          <w:rFonts w:cs="Tahoma"/>
          <w:sz w:val="16"/>
          <w:szCs w:val="16"/>
          <w:lang w:val="pl-PL"/>
        </w:rPr>
      </w:pPr>
    </w:p>
    <w:p w:rsidR="00D54D92" w:rsidRPr="00097BC3" w:rsidRDefault="00D54D92" w:rsidP="00D54D92">
      <w:pPr>
        <w:rPr>
          <w:rFonts w:ascii="Tahoma" w:hAnsi="Tahoma" w:cs="Tahoma"/>
          <w:b/>
          <w:bCs/>
          <w:color w:val="000080"/>
          <w:sz w:val="18"/>
          <w:szCs w:val="18"/>
          <w:lang w:val="pl-PL"/>
        </w:rPr>
      </w:pPr>
      <w:r w:rsidRPr="00097BC3">
        <w:rPr>
          <w:rFonts w:ascii="Tahoma" w:hAnsi="Tahoma" w:cs="Tahoma"/>
          <w:b/>
          <w:bCs/>
          <w:color w:val="000080"/>
          <w:sz w:val="18"/>
          <w:szCs w:val="18"/>
          <w:lang w:val="pl-PL"/>
        </w:rPr>
        <w:t xml:space="preserve">OBOWIĄZKOWE OBCIĄŻENIE WYNIKU FINANSOWEGO </w:t>
      </w:r>
    </w:p>
    <w:p w:rsidR="00D54D92" w:rsidRPr="00097BC3" w:rsidRDefault="00D54D92" w:rsidP="00D54D92">
      <w:pPr>
        <w:jc w:val="both"/>
        <w:rPr>
          <w:rFonts w:ascii="Tahoma" w:hAnsi="Tahoma" w:cs="Tahoma"/>
          <w:sz w:val="16"/>
          <w:szCs w:val="16"/>
          <w:lang w:val="pl-PL"/>
        </w:rPr>
      </w:pPr>
    </w:p>
    <w:p w:rsidR="00D54D92" w:rsidRDefault="00D54D92" w:rsidP="00D54D92">
      <w:pPr>
        <w:jc w:val="both"/>
        <w:rPr>
          <w:rFonts w:ascii="Tahoma" w:hAnsi="Tahoma" w:cs="Tahoma"/>
          <w:color w:val="000000"/>
          <w:sz w:val="16"/>
          <w:szCs w:val="16"/>
          <w:lang w:val="pl-PL"/>
        </w:rPr>
      </w:pPr>
      <w:r w:rsidRPr="00097BC3">
        <w:rPr>
          <w:rFonts w:ascii="Tahoma" w:hAnsi="Tahoma" w:cs="Tahoma"/>
          <w:color w:val="000000"/>
          <w:sz w:val="16"/>
          <w:szCs w:val="16"/>
          <w:lang w:val="pl-PL"/>
        </w:rPr>
        <w:t>Obowiązkowym obciążeniem wyniku finansowego jest podatek dochodowy od osób prawnych oraz płatności z nim zrównane na podstawie odrębnych przepisów. Podatek dochodowy obejmuje część bieżącą i odroczoną. Ta ostatnia stanowi różnicę pomiędzy stanem rezerw i aktywów z tytułu odroczonego podatku dochodowego na koniec i początek okresu sprawozdawczego z wyjątkiem tej różnicy, która została odniesiona na kapitał.</w:t>
      </w:r>
    </w:p>
    <w:p w:rsidR="00D54D92" w:rsidRDefault="00D54D92" w:rsidP="00D54D92">
      <w:pPr>
        <w:jc w:val="both"/>
        <w:rPr>
          <w:rFonts w:ascii="Tahoma" w:hAnsi="Tahoma" w:cs="Tahoma"/>
          <w:color w:val="000000"/>
          <w:sz w:val="16"/>
          <w:szCs w:val="16"/>
          <w:lang w:val="pl-PL"/>
        </w:rPr>
      </w:pPr>
    </w:p>
    <w:p w:rsidR="00D54D92" w:rsidRPr="00097BC3" w:rsidRDefault="00D54D92" w:rsidP="00D54D92">
      <w:pPr>
        <w:jc w:val="both"/>
        <w:rPr>
          <w:rFonts w:ascii="Tahoma" w:hAnsi="Tahoma" w:cs="Tahoma"/>
          <w:color w:val="000000"/>
          <w:sz w:val="16"/>
          <w:szCs w:val="16"/>
          <w:lang w:val="pl-PL"/>
        </w:rPr>
      </w:pPr>
      <w:bookmarkStart w:id="15" w:name="_GoBack"/>
      <w:bookmarkEnd w:id="15"/>
    </w:p>
    <w:p w:rsidR="00D54D92" w:rsidRPr="00097BC3" w:rsidRDefault="00D54D92" w:rsidP="00D54D92">
      <w:pPr>
        <w:pStyle w:val="Tekstpodstawowy"/>
        <w:rPr>
          <w:rFonts w:ascii="Tahoma" w:hAnsi="Tahoma" w:cs="Tahoma"/>
          <w:i w:val="0"/>
          <w:iCs w:val="0"/>
          <w:color w:val="000000"/>
          <w:sz w:val="16"/>
          <w:szCs w:val="16"/>
          <w:lang w:val="pl-PL"/>
        </w:rPr>
      </w:pPr>
    </w:p>
    <w:p w:rsidR="00D54D92" w:rsidRPr="00097BC3" w:rsidRDefault="00D54D92" w:rsidP="00D54D92">
      <w:pPr>
        <w:rPr>
          <w:rFonts w:ascii="Tahoma" w:hAnsi="Tahoma" w:cs="Tahoma"/>
          <w:b/>
          <w:bCs/>
          <w:color w:val="000080"/>
          <w:sz w:val="18"/>
          <w:szCs w:val="18"/>
          <w:lang w:val="pl-PL"/>
        </w:rPr>
      </w:pPr>
      <w:r w:rsidRPr="00097BC3">
        <w:rPr>
          <w:rFonts w:ascii="Tahoma" w:hAnsi="Tahoma" w:cs="Tahoma"/>
          <w:b/>
          <w:bCs/>
          <w:color w:val="000080"/>
          <w:sz w:val="18"/>
          <w:szCs w:val="18"/>
          <w:lang w:val="pl-PL"/>
        </w:rPr>
        <w:lastRenderedPageBreak/>
        <w:t xml:space="preserve">SEGMENTY DZIAŁALNOŚCI </w:t>
      </w:r>
    </w:p>
    <w:p w:rsidR="00D54D92" w:rsidRPr="00097BC3" w:rsidRDefault="00D54D92" w:rsidP="00D54D92">
      <w:pPr>
        <w:rPr>
          <w:rFonts w:ascii="Tahoma" w:hAnsi="Tahoma" w:cs="Tahoma"/>
          <w:sz w:val="16"/>
          <w:szCs w:val="16"/>
          <w:lang w:val="pl-PL"/>
        </w:rPr>
      </w:pPr>
    </w:p>
    <w:p w:rsidR="00D54D92" w:rsidRPr="00097BC3" w:rsidRDefault="00D54D92" w:rsidP="00D54D92">
      <w:pPr>
        <w:jc w:val="both"/>
        <w:rPr>
          <w:rFonts w:ascii="Tahoma" w:hAnsi="Tahoma" w:cs="Tahoma"/>
          <w:sz w:val="16"/>
          <w:szCs w:val="16"/>
          <w:lang w:val="pl-PL"/>
        </w:rPr>
      </w:pPr>
      <w:r w:rsidRPr="00097BC3">
        <w:rPr>
          <w:rFonts w:ascii="Tahoma" w:hAnsi="Tahoma" w:cs="Tahoma"/>
          <w:sz w:val="16"/>
          <w:szCs w:val="16"/>
          <w:lang w:val="pl-PL"/>
        </w:rPr>
        <w:t xml:space="preserve">Zakres informacji finansowych w sprawozdawczości dotyczącej segmentów działalności w Spółce określony jest w oparciu </w:t>
      </w:r>
      <w:r>
        <w:rPr>
          <w:rFonts w:ascii="Tahoma" w:hAnsi="Tahoma" w:cs="Tahoma"/>
          <w:sz w:val="16"/>
          <w:szCs w:val="16"/>
          <w:lang w:val="pl-PL"/>
        </w:rPr>
        <w:t xml:space="preserve">              </w:t>
      </w:r>
      <w:r w:rsidRPr="00097BC3">
        <w:rPr>
          <w:rFonts w:ascii="Tahoma" w:hAnsi="Tahoma" w:cs="Tahoma"/>
          <w:sz w:val="16"/>
          <w:szCs w:val="16"/>
          <w:lang w:val="pl-PL"/>
        </w:rPr>
        <w:t xml:space="preserve">o wymogi MSSF 8. Spółka przyjęła jako podstawowy układ sprawozdawczy – podział operacyjny, </w:t>
      </w:r>
      <w:r w:rsidRPr="00097BC3">
        <w:rPr>
          <w:rFonts w:ascii="Tahoma" w:hAnsi="Tahoma" w:cs="Tahoma"/>
          <w:sz w:val="16"/>
          <w:szCs w:val="16"/>
          <w:lang w:val="pl-PL"/>
        </w:rPr>
        <w:br/>
        <w:t>czyli jako dominujące źródła ryzyka i korzyści związanych ze sprzedażą usług i produktów. Natomiast jako uzupełniający układ sprawozdawczy przyjęła segmenty geograficzne według kryterium rynków zbytu.</w:t>
      </w:r>
    </w:p>
    <w:p w:rsidR="00D54D92" w:rsidRPr="00097BC3" w:rsidRDefault="00D54D92" w:rsidP="00D54D92">
      <w:pPr>
        <w:jc w:val="both"/>
        <w:rPr>
          <w:rFonts w:ascii="Tahoma" w:hAnsi="Tahoma" w:cs="Tahoma"/>
          <w:sz w:val="16"/>
          <w:szCs w:val="16"/>
          <w:lang w:val="pl-PL"/>
        </w:rPr>
      </w:pPr>
    </w:p>
    <w:p w:rsidR="00D54D92" w:rsidRPr="00097BC3" w:rsidRDefault="00D54D92" w:rsidP="00D54D92">
      <w:pPr>
        <w:jc w:val="both"/>
        <w:rPr>
          <w:rFonts w:ascii="Tahoma" w:hAnsi="Tahoma" w:cs="Tahoma"/>
          <w:sz w:val="16"/>
          <w:szCs w:val="16"/>
          <w:lang w:val="pl-PL"/>
        </w:rPr>
      </w:pPr>
      <w:r w:rsidRPr="00097BC3">
        <w:rPr>
          <w:rFonts w:ascii="Tahoma" w:hAnsi="Tahoma" w:cs="Tahoma"/>
          <w:sz w:val="16"/>
          <w:szCs w:val="16"/>
          <w:lang w:val="pl-PL"/>
        </w:rPr>
        <w:t xml:space="preserve">Wynik segmentu jest ustalany na poziomie zysku operacyjnego. Przychody, wynik, aktywa i zobowiązania segmentów ustalane są przed dokonaniem </w:t>
      </w:r>
      <w:proofErr w:type="spellStart"/>
      <w:r w:rsidRPr="00097BC3">
        <w:rPr>
          <w:rFonts w:ascii="Tahoma" w:hAnsi="Tahoma" w:cs="Tahoma"/>
          <w:sz w:val="16"/>
          <w:szCs w:val="16"/>
          <w:lang w:val="pl-PL"/>
        </w:rPr>
        <w:t>wyłączeń</w:t>
      </w:r>
      <w:proofErr w:type="spellEnd"/>
      <w:r w:rsidRPr="00097BC3">
        <w:rPr>
          <w:rFonts w:ascii="Tahoma" w:hAnsi="Tahoma" w:cs="Tahoma"/>
          <w:sz w:val="16"/>
          <w:szCs w:val="16"/>
          <w:lang w:val="pl-PL"/>
        </w:rPr>
        <w:t xml:space="preserve"> transakcji pomiędzy segmentami, po eliminacji w ramach segmentu.</w:t>
      </w:r>
    </w:p>
    <w:p w:rsidR="00D54D92" w:rsidRPr="00097BC3" w:rsidRDefault="00D54D92" w:rsidP="00D54D92">
      <w:pPr>
        <w:jc w:val="both"/>
        <w:rPr>
          <w:rFonts w:ascii="Tahoma" w:hAnsi="Tahoma" w:cs="Tahoma"/>
          <w:sz w:val="16"/>
          <w:szCs w:val="16"/>
          <w:lang w:val="pl-PL"/>
        </w:rPr>
      </w:pPr>
    </w:p>
    <w:p w:rsidR="00D54D92" w:rsidRPr="00097BC3" w:rsidRDefault="00D54D92" w:rsidP="00D54D92">
      <w:pPr>
        <w:jc w:val="both"/>
        <w:rPr>
          <w:rFonts w:ascii="Tahoma" w:hAnsi="Tahoma" w:cs="Tahoma"/>
          <w:sz w:val="16"/>
          <w:szCs w:val="16"/>
          <w:lang w:val="pl-PL"/>
        </w:rPr>
      </w:pPr>
      <w:r w:rsidRPr="00097BC3">
        <w:rPr>
          <w:rFonts w:ascii="Tahoma" w:hAnsi="Tahoma" w:cs="Tahoma"/>
          <w:sz w:val="16"/>
          <w:szCs w:val="16"/>
          <w:lang w:val="pl-PL"/>
        </w:rPr>
        <w:t xml:space="preserve">Segmentowe zyski oraz aktywa określono przed dokonaniem </w:t>
      </w:r>
      <w:proofErr w:type="spellStart"/>
      <w:r w:rsidRPr="00097BC3">
        <w:rPr>
          <w:rFonts w:ascii="Tahoma" w:hAnsi="Tahoma" w:cs="Tahoma"/>
          <w:sz w:val="16"/>
          <w:szCs w:val="16"/>
          <w:lang w:val="pl-PL"/>
        </w:rPr>
        <w:t>wyłączeń</w:t>
      </w:r>
      <w:proofErr w:type="spellEnd"/>
      <w:r w:rsidRPr="00097BC3">
        <w:rPr>
          <w:rFonts w:ascii="Tahoma" w:hAnsi="Tahoma" w:cs="Tahoma"/>
          <w:sz w:val="16"/>
          <w:szCs w:val="16"/>
          <w:lang w:val="pl-PL"/>
        </w:rPr>
        <w:t xml:space="preserve"> </w:t>
      </w:r>
      <w:proofErr w:type="spellStart"/>
      <w:r w:rsidRPr="00097BC3">
        <w:rPr>
          <w:rFonts w:ascii="Tahoma" w:hAnsi="Tahoma" w:cs="Tahoma"/>
          <w:sz w:val="16"/>
          <w:szCs w:val="16"/>
          <w:lang w:val="pl-PL"/>
        </w:rPr>
        <w:t>międzysegmentowych</w:t>
      </w:r>
      <w:proofErr w:type="spellEnd"/>
      <w:r w:rsidRPr="00097BC3">
        <w:rPr>
          <w:rFonts w:ascii="Tahoma" w:hAnsi="Tahoma" w:cs="Tahoma"/>
          <w:sz w:val="16"/>
          <w:szCs w:val="16"/>
          <w:lang w:val="pl-PL"/>
        </w:rPr>
        <w:t>. Ceny sprzedaży w transakcjach pomiędzy segmentami są zbliżone do cen rynkowych. Koszty operacyjne segmentu są odpowiednio alokowane do właściwego segmentu. Pozostałe koszty, których nie można racjonalnie przyporządkować, są ujmowane w pozycji „nieprzypisane koszty Spółki”, jako pozycja uzgodnieniowa pomiędzy sumarycznym zyskiem w podziale na segmenty a zyskiem operacyjnym.</w:t>
      </w:r>
    </w:p>
    <w:p w:rsidR="00D54D92" w:rsidRPr="00097BC3" w:rsidRDefault="00D54D92" w:rsidP="00D54D92">
      <w:pPr>
        <w:pStyle w:val="Tekstpodstawowy"/>
        <w:rPr>
          <w:rFonts w:ascii="Tahoma" w:hAnsi="Tahoma" w:cs="Tahoma"/>
          <w:i w:val="0"/>
          <w:iCs w:val="0"/>
          <w:color w:val="000000"/>
          <w:sz w:val="16"/>
          <w:szCs w:val="16"/>
          <w:highlight w:val="yellow"/>
          <w:lang w:val="pl-PL"/>
        </w:rPr>
      </w:pPr>
    </w:p>
    <w:p w:rsidR="00D54D92" w:rsidRPr="00097BC3" w:rsidRDefault="00D54D92" w:rsidP="00D54D92">
      <w:pPr>
        <w:rPr>
          <w:rFonts w:ascii="Tahoma" w:hAnsi="Tahoma" w:cs="Tahoma"/>
          <w:b/>
          <w:iCs/>
          <w:color w:val="000080"/>
          <w:sz w:val="16"/>
          <w:szCs w:val="16"/>
          <w:lang w:val="pl-PL"/>
        </w:rPr>
      </w:pPr>
    </w:p>
    <w:p w:rsidR="00D54D92" w:rsidRPr="00097BC3" w:rsidRDefault="00D54D92" w:rsidP="00D54D92">
      <w:pPr>
        <w:rPr>
          <w:rFonts w:ascii="Tahoma" w:hAnsi="Tahoma" w:cs="Tahoma"/>
          <w:b/>
          <w:iCs/>
          <w:color w:val="000080"/>
          <w:sz w:val="18"/>
          <w:szCs w:val="18"/>
          <w:lang w:val="pl-PL"/>
        </w:rPr>
      </w:pPr>
      <w:r w:rsidRPr="00097BC3">
        <w:rPr>
          <w:rFonts w:ascii="Tahoma" w:hAnsi="Tahoma" w:cs="Tahoma"/>
          <w:b/>
          <w:iCs/>
          <w:color w:val="000080"/>
          <w:sz w:val="18"/>
          <w:szCs w:val="18"/>
          <w:lang w:val="pl-PL"/>
        </w:rPr>
        <w:t xml:space="preserve">STOSOWANIE ZASAD </w:t>
      </w:r>
    </w:p>
    <w:p w:rsidR="00D54D92" w:rsidRPr="00097BC3" w:rsidRDefault="00D54D92" w:rsidP="00D54D92">
      <w:pPr>
        <w:rPr>
          <w:rFonts w:ascii="Tahoma" w:hAnsi="Tahoma" w:cs="Tahoma"/>
          <w:sz w:val="16"/>
          <w:szCs w:val="16"/>
          <w:lang w:val="pl-PL"/>
        </w:rPr>
      </w:pPr>
    </w:p>
    <w:p w:rsidR="00D54D92" w:rsidRPr="00097BC3" w:rsidRDefault="00D54D92" w:rsidP="00D54D92">
      <w:pPr>
        <w:rPr>
          <w:rFonts w:ascii="Tahoma" w:hAnsi="Tahoma" w:cs="Tahoma"/>
          <w:sz w:val="16"/>
          <w:szCs w:val="16"/>
          <w:lang w:val="pl-PL"/>
        </w:rPr>
      </w:pPr>
      <w:r w:rsidRPr="00097BC3">
        <w:rPr>
          <w:rFonts w:ascii="Tahoma" w:hAnsi="Tahoma" w:cs="Tahoma"/>
          <w:sz w:val="16"/>
          <w:szCs w:val="16"/>
          <w:lang w:val="pl-PL"/>
        </w:rPr>
        <w:t>Powyższe zasady stosuje się również do danych porównawczych.</w:t>
      </w:r>
    </w:p>
    <w:p w:rsidR="00D54D92" w:rsidRPr="00097BC3" w:rsidRDefault="00D54D92" w:rsidP="00D54D92">
      <w:pPr>
        <w:pStyle w:val="Tekstpodstawowy"/>
        <w:rPr>
          <w:rFonts w:ascii="Tahoma" w:hAnsi="Tahoma" w:cs="Tahoma"/>
          <w:i w:val="0"/>
          <w:iCs w:val="0"/>
          <w:color w:val="000000"/>
          <w:sz w:val="16"/>
          <w:szCs w:val="16"/>
          <w:highlight w:val="yellow"/>
          <w:lang w:val="pl-PL"/>
        </w:rPr>
      </w:pPr>
    </w:p>
    <w:p w:rsidR="00D54D92" w:rsidRPr="00097BC3" w:rsidRDefault="00D54D92" w:rsidP="00D54D92">
      <w:pPr>
        <w:pStyle w:val="Tekstpodstawowy"/>
        <w:rPr>
          <w:rFonts w:ascii="Tahoma" w:hAnsi="Tahoma" w:cs="Tahoma"/>
          <w:i w:val="0"/>
          <w:iCs w:val="0"/>
          <w:color w:val="000000"/>
          <w:sz w:val="16"/>
          <w:szCs w:val="16"/>
          <w:highlight w:val="yellow"/>
          <w:lang w:val="pl-PL"/>
        </w:rPr>
      </w:pPr>
    </w:p>
    <w:p w:rsidR="00D54D92" w:rsidRPr="00097BC3" w:rsidRDefault="00D54D92" w:rsidP="00D54D92">
      <w:pPr>
        <w:jc w:val="both"/>
        <w:rPr>
          <w:rFonts w:ascii="Tahoma" w:hAnsi="Tahoma" w:cs="Tahoma"/>
          <w:b/>
          <w:sz w:val="18"/>
          <w:szCs w:val="18"/>
          <w:lang w:val="pl-PL"/>
        </w:rPr>
      </w:pPr>
      <w:r w:rsidRPr="00097BC3">
        <w:rPr>
          <w:rFonts w:ascii="Tahoma" w:hAnsi="Tahoma" w:cs="Tahoma"/>
          <w:b/>
          <w:iCs/>
          <w:color w:val="000080"/>
          <w:sz w:val="18"/>
          <w:szCs w:val="18"/>
          <w:lang w:val="pl-PL"/>
        </w:rPr>
        <w:t>STANDARDY, ZMIANY DO STANDARDÓW I INTERPRETACJE, KTÓRE ZOSTAŁY OPUBLIKOWANE,    ALE NIE WESZŁY W ŻYCIE NA DZIEŃ PODPISANA NINIEJSZEGO SPRAWOZDANIA FINANSOWEGO</w:t>
      </w:r>
    </w:p>
    <w:p w:rsidR="00D54D92" w:rsidRPr="00097BC3" w:rsidRDefault="00D54D92" w:rsidP="00D54D92">
      <w:pPr>
        <w:pStyle w:val="Tekstpodstawowy"/>
        <w:rPr>
          <w:rFonts w:ascii="Tahoma" w:hAnsi="Tahoma" w:cs="Tahoma"/>
          <w:i w:val="0"/>
          <w:iCs w:val="0"/>
          <w:color w:val="000000"/>
          <w:sz w:val="16"/>
          <w:szCs w:val="16"/>
          <w:lang w:val="pl-PL"/>
        </w:rPr>
      </w:pPr>
    </w:p>
    <w:p w:rsidR="00D54D92" w:rsidRPr="00097BC3" w:rsidRDefault="00D54D92" w:rsidP="00D54D92">
      <w:pPr>
        <w:numPr>
          <w:ilvl w:val="0"/>
          <w:numId w:val="3"/>
        </w:numPr>
        <w:ind w:left="426" w:hanging="426"/>
        <w:jc w:val="both"/>
        <w:rPr>
          <w:rFonts w:ascii="Tahoma" w:hAnsi="Tahoma" w:cs="Tahoma"/>
          <w:sz w:val="16"/>
          <w:szCs w:val="16"/>
          <w:lang w:val="pl-PL"/>
        </w:rPr>
      </w:pPr>
      <w:r w:rsidRPr="00097BC3">
        <w:rPr>
          <w:rFonts w:ascii="Tahoma" w:hAnsi="Tahoma" w:cs="Tahoma"/>
          <w:sz w:val="16"/>
          <w:szCs w:val="16"/>
          <w:lang w:val="pl-PL"/>
        </w:rPr>
        <w:t>MSSF 10 „Skonsolidowane sprawozdania finansowe” (obowiązujący w odniesieniu do okresów rocznych rozpoczynających się 1 stycznia 2013 roku lub po tej dacie).</w:t>
      </w:r>
    </w:p>
    <w:p w:rsidR="00D54D92" w:rsidRPr="00097BC3" w:rsidRDefault="00D54D92" w:rsidP="00D54D92">
      <w:pPr>
        <w:numPr>
          <w:ilvl w:val="0"/>
          <w:numId w:val="3"/>
        </w:numPr>
        <w:ind w:left="426" w:hanging="426"/>
        <w:jc w:val="both"/>
        <w:rPr>
          <w:rFonts w:ascii="Tahoma" w:hAnsi="Tahoma" w:cs="Tahoma"/>
          <w:sz w:val="16"/>
          <w:szCs w:val="16"/>
          <w:lang w:val="pl-PL"/>
        </w:rPr>
      </w:pPr>
      <w:r w:rsidRPr="00097BC3">
        <w:rPr>
          <w:rFonts w:ascii="Tahoma" w:hAnsi="Tahoma" w:cs="Tahoma"/>
          <w:sz w:val="16"/>
          <w:szCs w:val="16"/>
          <w:lang w:val="pl-PL"/>
        </w:rPr>
        <w:t>MSSF 11 „Wspólne ustalenia umowne” (obowiązujący w odniesieniu do okresów rocznych rozpoczynających się 1 stycznia 2013 roku lub po tej dacie).</w:t>
      </w:r>
    </w:p>
    <w:p w:rsidR="00D54D92" w:rsidRPr="00097BC3" w:rsidRDefault="00D54D92" w:rsidP="00D54D92">
      <w:pPr>
        <w:numPr>
          <w:ilvl w:val="0"/>
          <w:numId w:val="3"/>
        </w:numPr>
        <w:ind w:left="426" w:hanging="426"/>
        <w:jc w:val="both"/>
        <w:rPr>
          <w:rFonts w:ascii="Tahoma" w:hAnsi="Tahoma" w:cs="Tahoma"/>
          <w:sz w:val="16"/>
          <w:szCs w:val="16"/>
          <w:lang w:val="pl-PL"/>
        </w:rPr>
      </w:pPr>
      <w:r w:rsidRPr="00097BC3">
        <w:rPr>
          <w:rFonts w:ascii="Tahoma" w:hAnsi="Tahoma" w:cs="Tahoma"/>
          <w:sz w:val="16"/>
          <w:szCs w:val="16"/>
          <w:lang w:val="pl-PL"/>
        </w:rPr>
        <w:t>MSSF 12 „Ujawnienia na temat zaangażowania w inne jednostki” (obowiązujący w odniesieniu do okresów rocznych rozpoczynających się 1 stycznia 2013 roku lub po tej dacie).</w:t>
      </w:r>
    </w:p>
    <w:p w:rsidR="00D54D92" w:rsidRPr="00097BC3" w:rsidRDefault="00D54D92" w:rsidP="00D54D92">
      <w:pPr>
        <w:numPr>
          <w:ilvl w:val="0"/>
          <w:numId w:val="3"/>
        </w:numPr>
        <w:ind w:left="426" w:hanging="426"/>
        <w:jc w:val="both"/>
        <w:rPr>
          <w:rFonts w:ascii="Tahoma" w:hAnsi="Tahoma" w:cs="Tahoma"/>
          <w:sz w:val="16"/>
          <w:szCs w:val="16"/>
          <w:lang w:val="pl-PL"/>
        </w:rPr>
      </w:pPr>
      <w:r w:rsidRPr="00097BC3">
        <w:rPr>
          <w:rFonts w:ascii="Tahoma" w:hAnsi="Tahoma" w:cs="Tahoma"/>
          <w:sz w:val="16"/>
          <w:szCs w:val="16"/>
          <w:lang w:val="pl-PL"/>
        </w:rPr>
        <w:t xml:space="preserve">MSSF 13 „Wycena wartości godziwej” (obowiązujący w odniesieniu do okresów rocznych rozpoczynających się 1 stycznia 2013 roku lub po tej dacie), opublikowany przez RMSR w dniu 12 maja 2011 roku Standard definiuje wartość godziwą, zawiera wskazówki dotyczące ustalenia wartości godziwej i wymaga ujawniania informacji na temat wyceny wartości godziwej, ale nie zmienia wymagań w odniesieniu do kwestii, które elementy powinny być wycenione lub ujawnione </w:t>
      </w:r>
      <w:r>
        <w:rPr>
          <w:rFonts w:ascii="Tahoma" w:hAnsi="Tahoma" w:cs="Tahoma"/>
          <w:sz w:val="16"/>
          <w:szCs w:val="16"/>
          <w:lang w:val="pl-PL"/>
        </w:rPr>
        <w:t xml:space="preserve">             </w:t>
      </w:r>
      <w:r w:rsidRPr="00097BC3">
        <w:rPr>
          <w:rFonts w:ascii="Tahoma" w:hAnsi="Tahoma" w:cs="Tahoma"/>
          <w:sz w:val="16"/>
          <w:szCs w:val="16"/>
          <w:lang w:val="pl-PL"/>
        </w:rPr>
        <w:t>w wartości godziwej.</w:t>
      </w:r>
    </w:p>
    <w:p w:rsidR="00D54D92" w:rsidRPr="00097BC3" w:rsidRDefault="00D54D92" w:rsidP="00D54D92">
      <w:pPr>
        <w:numPr>
          <w:ilvl w:val="0"/>
          <w:numId w:val="3"/>
        </w:numPr>
        <w:ind w:left="426" w:hanging="426"/>
        <w:jc w:val="both"/>
        <w:rPr>
          <w:rFonts w:ascii="Tahoma" w:hAnsi="Tahoma" w:cs="Tahoma"/>
          <w:sz w:val="16"/>
          <w:szCs w:val="16"/>
          <w:lang w:val="pl-PL"/>
        </w:rPr>
      </w:pPr>
      <w:r w:rsidRPr="00097BC3">
        <w:rPr>
          <w:rFonts w:ascii="Tahoma" w:hAnsi="Tahoma" w:cs="Tahoma"/>
          <w:sz w:val="16"/>
          <w:szCs w:val="16"/>
          <w:lang w:val="pl-PL"/>
        </w:rPr>
        <w:t>MSR 27 (znowelizowany w roku 2011) „Jednostkowe sprawozdania finansowe” (obowiązujący w odniesieniu do okresów rocznych rozpoczynających się 1 stycznia 2013 roku lub po tej dacie). Wymagania dotyczące jednostkowych sprawozdań finansowych nie uległy zmianie i są zawarte w znowelizowanym MSR 27. Inne części MSR 27 zostały zastąpione przez MSSF 10.</w:t>
      </w:r>
    </w:p>
    <w:p w:rsidR="00D54D92" w:rsidRPr="00097BC3" w:rsidRDefault="00D54D92" w:rsidP="00D54D92">
      <w:pPr>
        <w:numPr>
          <w:ilvl w:val="0"/>
          <w:numId w:val="3"/>
        </w:numPr>
        <w:ind w:left="426" w:hanging="426"/>
        <w:jc w:val="both"/>
        <w:rPr>
          <w:rFonts w:ascii="Tahoma" w:hAnsi="Tahoma" w:cs="Tahoma"/>
          <w:sz w:val="16"/>
          <w:szCs w:val="16"/>
          <w:lang w:val="pl-PL"/>
        </w:rPr>
      </w:pPr>
      <w:r w:rsidRPr="00097BC3">
        <w:rPr>
          <w:rFonts w:ascii="Tahoma" w:hAnsi="Tahoma" w:cs="Tahoma"/>
          <w:sz w:val="16"/>
          <w:szCs w:val="16"/>
          <w:lang w:val="pl-PL"/>
        </w:rPr>
        <w:t>MSR 28 (znowelizowany w roku 2011) „Inwestycje w jednostkach stowarzyszonych oraz wspólne przedsięwzięcia” (obowiązujący w odniesieniu do okresów rocznych rozpoczynających się 1 stycznia 2013 roku lub po tej dacie).</w:t>
      </w:r>
    </w:p>
    <w:p w:rsidR="00D54D92" w:rsidRPr="00097BC3" w:rsidRDefault="00D54D92" w:rsidP="00D54D92">
      <w:pPr>
        <w:numPr>
          <w:ilvl w:val="0"/>
          <w:numId w:val="3"/>
        </w:numPr>
        <w:ind w:left="426" w:hanging="426"/>
        <w:jc w:val="both"/>
        <w:rPr>
          <w:rFonts w:ascii="Tahoma" w:hAnsi="Tahoma" w:cs="Tahoma"/>
          <w:sz w:val="16"/>
          <w:szCs w:val="16"/>
          <w:lang w:val="pl-PL"/>
        </w:rPr>
      </w:pPr>
      <w:r w:rsidRPr="00097BC3">
        <w:rPr>
          <w:rFonts w:ascii="Tahoma" w:hAnsi="Tahoma" w:cs="Tahoma"/>
          <w:sz w:val="16"/>
          <w:szCs w:val="16"/>
          <w:lang w:val="pl-PL"/>
        </w:rPr>
        <w:t>Zmiany do MSSF 1 „Zastosowanie MSSF po raz pierwszy” – Ciężka Hiperinflacja i usunięcie sztywnych terminów dla stosujących MSSF po raz pierwszy (obowiązujący w odniesieniu do okresów rocznych rozpoczynających się 1 lipca 2011 roku lub po tej dacie).</w:t>
      </w:r>
    </w:p>
    <w:p w:rsidR="00D54D92" w:rsidRPr="00097BC3" w:rsidRDefault="00D54D92" w:rsidP="00D54D92">
      <w:pPr>
        <w:numPr>
          <w:ilvl w:val="0"/>
          <w:numId w:val="3"/>
        </w:numPr>
        <w:ind w:left="426" w:hanging="426"/>
        <w:jc w:val="both"/>
        <w:rPr>
          <w:rFonts w:ascii="Tahoma" w:hAnsi="Tahoma" w:cs="Tahoma"/>
          <w:sz w:val="16"/>
          <w:szCs w:val="16"/>
          <w:lang w:val="pl-PL"/>
        </w:rPr>
      </w:pPr>
      <w:r w:rsidRPr="00097BC3">
        <w:rPr>
          <w:rFonts w:ascii="Tahoma" w:hAnsi="Tahoma" w:cs="Tahoma"/>
          <w:sz w:val="16"/>
          <w:szCs w:val="16"/>
          <w:lang w:val="pl-PL"/>
        </w:rPr>
        <w:t xml:space="preserve">Zmiany do MSSF 7 „Instrumenty finansowe – ujawnianie informacji” zostały opublikowane równocześnie ze zmianą </w:t>
      </w:r>
      <w:r>
        <w:rPr>
          <w:rFonts w:ascii="Tahoma" w:hAnsi="Tahoma" w:cs="Tahoma"/>
          <w:sz w:val="16"/>
          <w:szCs w:val="16"/>
          <w:lang w:val="pl-PL"/>
        </w:rPr>
        <w:t xml:space="preserve">              </w:t>
      </w:r>
      <w:r w:rsidRPr="00097BC3">
        <w:rPr>
          <w:rFonts w:ascii="Tahoma" w:hAnsi="Tahoma" w:cs="Tahoma"/>
          <w:sz w:val="16"/>
          <w:szCs w:val="16"/>
          <w:lang w:val="pl-PL"/>
        </w:rPr>
        <w:t>w MSR 32 dotyczącą kompensowania aktywów i zobowiązań finansowych. Zmiany obowiązują od dnia 1 stycznia 2013 roku.</w:t>
      </w:r>
    </w:p>
    <w:p w:rsidR="00D54D92" w:rsidRPr="00097BC3" w:rsidRDefault="00D54D92" w:rsidP="00D54D92">
      <w:pPr>
        <w:numPr>
          <w:ilvl w:val="0"/>
          <w:numId w:val="3"/>
        </w:numPr>
        <w:ind w:left="426" w:hanging="426"/>
        <w:jc w:val="both"/>
        <w:rPr>
          <w:rFonts w:ascii="Tahoma" w:hAnsi="Tahoma" w:cs="Tahoma"/>
          <w:sz w:val="16"/>
          <w:szCs w:val="16"/>
          <w:lang w:val="pl-PL"/>
        </w:rPr>
      </w:pPr>
      <w:r w:rsidRPr="00097BC3">
        <w:rPr>
          <w:rFonts w:ascii="Tahoma" w:hAnsi="Tahoma" w:cs="Tahoma"/>
          <w:sz w:val="16"/>
          <w:szCs w:val="16"/>
          <w:lang w:val="pl-PL"/>
        </w:rPr>
        <w:t>Zmiany do MSR 1 „Prezentacja sprawozdań finansowych” - prezentacja składników innych całkowitych dochodów (obowiązujący w odniesieniu do okresów rocznych rozpoczynających się 1 lipca 2012 roku lub po tej dacie). Zmiany wymagają od jednostek sporządzających sprawozdania finansowe zgodnie z MSSF do łącznej prezentacji tych składników w innych całkowitych dochodach,</w:t>
      </w:r>
      <w:r>
        <w:rPr>
          <w:rFonts w:ascii="Tahoma" w:hAnsi="Tahoma" w:cs="Tahoma"/>
          <w:sz w:val="16"/>
          <w:szCs w:val="16"/>
          <w:lang w:val="pl-PL"/>
        </w:rPr>
        <w:t xml:space="preserve"> które mogą zostać przeniesione </w:t>
      </w:r>
      <w:r w:rsidRPr="00097BC3">
        <w:rPr>
          <w:rFonts w:ascii="Tahoma" w:hAnsi="Tahoma" w:cs="Tahoma"/>
          <w:sz w:val="16"/>
          <w:szCs w:val="16"/>
          <w:lang w:val="pl-PL"/>
        </w:rPr>
        <w:t>do rachunku zysków i strat. Zmiany również potwierdzają, iż składniki innych całkowitych dochodów oraz rachunku zysków i strat prezentuje się w pojedynczym sprawozdaniu lub w dwóch następujący po sobie sprawozdaniach. Powyższe zmiany zostały opublikowane dnia 6 czerwca 2012 roku.</w:t>
      </w:r>
    </w:p>
    <w:p w:rsidR="00D54D92" w:rsidRPr="00097BC3" w:rsidRDefault="00D54D92" w:rsidP="00D54D92">
      <w:pPr>
        <w:numPr>
          <w:ilvl w:val="0"/>
          <w:numId w:val="3"/>
        </w:numPr>
        <w:ind w:left="426" w:hanging="426"/>
        <w:jc w:val="both"/>
        <w:rPr>
          <w:rFonts w:ascii="Tahoma" w:hAnsi="Tahoma" w:cs="Tahoma"/>
          <w:sz w:val="16"/>
          <w:szCs w:val="16"/>
          <w:lang w:val="pl-PL"/>
        </w:rPr>
      </w:pPr>
      <w:r w:rsidRPr="00097BC3">
        <w:rPr>
          <w:rFonts w:ascii="Tahoma" w:hAnsi="Tahoma" w:cs="Tahoma"/>
          <w:sz w:val="16"/>
          <w:szCs w:val="16"/>
          <w:lang w:val="pl-PL"/>
        </w:rPr>
        <w:t xml:space="preserve">Zmiany do MSR 12 „Podatek dochodowy” - Podatek odroczony: realizacja aktywów (obowiązujący w odniesieniu </w:t>
      </w:r>
      <w:r>
        <w:rPr>
          <w:rFonts w:ascii="Tahoma" w:hAnsi="Tahoma" w:cs="Tahoma"/>
          <w:sz w:val="16"/>
          <w:szCs w:val="16"/>
          <w:lang w:val="pl-PL"/>
        </w:rPr>
        <w:t xml:space="preserve">            </w:t>
      </w:r>
      <w:r w:rsidRPr="00097BC3">
        <w:rPr>
          <w:rFonts w:ascii="Tahoma" w:hAnsi="Tahoma" w:cs="Tahoma"/>
          <w:sz w:val="16"/>
          <w:szCs w:val="16"/>
          <w:lang w:val="pl-PL"/>
        </w:rPr>
        <w:t>do okresów rocznych rozpoczynających się 1 stycznia 2012 roku lub po tej dacie).</w:t>
      </w:r>
    </w:p>
    <w:p w:rsidR="00D54D92" w:rsidRPr="00097BC3" w:rsidRDefault="00D54D92" w:rsidP="00D54D92">
      <w:pPr>
        <w:numPr>
          <w:ilvl w:val="0"/>
          <w:numId w:val="3"/>
        </w:numPr>
        <w:ind w:left="426" w:hanging="426"/>
        <w:jc w:val="both"/>
        <w:rPr>
          <w:rFonts w:ascii="Tahoma" w:hAnsi="Tahoma" w:cs="Tahoma"/>
          <w:sz w:val="16"/>
          <w:szCs w:val="16"/>
          <w:lang w:val="pl-PL"/>
        </w:rPr>
      </w:pPr>
      <w:r w:rsidRPr="00097BC3">
        <w:rPr>
          <w:rFonts w:ascii="Tahoma" w:hAnsi="Tahoma" w:cs="Tahoma"/>
          <w:sz w:val="16"/>
          <w:szCs w:val="16"/>
          <w:lang w:val="pl-PL"/>
        </w:rPr>
        <w:t>Zmiany do MSR 19 „Świadczenia pracownicze” – poprawki do rachunkowości świadczeń po okresie zatrudnienia (obowiązujący w odniesieniu do okresów rocznych rozpoczynających się 1 stycznia 2013 roku lub po tej dacie). Powyższe zmiany zostały opublikowane dnia 6 czerwca 2012 roku.</w:t>
      </w:r>
    </w:p>
    <w:p w:rsidR="00D54D92" w:rsidRPr="00097BC3" w:rsidRDefault="00D54D92" w:rsidP="00D54D92">
      <w:pPr>
        <w:numPr>
          <w:ilvl w:val="0"/>
          <w:numId w:val="3"/>
        </w:numPr>
        <w:ind w:left="426" w:hanging="426"/>
        <w:jc w:val="both"/>
        <w:rPr>
          <w:rFonts w:ascii="Tahoma" w:hAnsi="Tahoma" w:cs="Tahoma"/>
          <w:sz w:val="16"/>
          <w:szCs w:val="16"/>
          <w:lang w:val="pl-PL"/>
        </w:rPr>
      </w:pPr>
      <w:r w:rsidRPr="00097BC3">
        <w:rPr>
          <w:rFonts w:ascii="Tahoma" w:hAnsi="Tahoma" w:cs="Tahoma"/>
          <w:sz w:val="16"/>
          <w:szCs w:val="16"/>
          <w:lang w:val="pl-PL"/>
        </w:rPr>
        <w:t xml:space="preserve">Zmiany do MSR 32 „Instrumenty finansowe – prezentacja” obowiązujące dla okresów rozpoczynających się od dnia </w:t>
      </w:r>
      <w:r>
        <w:rPr>
          <w:rFonts w:ascii="Tahoma" w:hAnsi="Tahoma" w:cs="Tahoma"/>
          <w:sz w:val="16"/>
          <w:szCs w:val="16"/>
          <w:lang w:val="pl-PL"/>
        </w:rPr>
        <w:t xml:space="preserve">         </w:t>
      </w:r>
      <w:r w:rsidRPr="00097BC3">
        <w:rPr>
          <w:rFonts w:ascii="Tahoma" w:hAnsi="Tahoma" w:cs="Tahoma"/>
          <w:sz w:val="16"/>
          <w:szCs w:val="16"/>
          <w:lang w:val="pl-PL"/>
        </w:rPr>
        <w:t xml:space="preserve">1 stycznia 2014 roku. Dnia 16 grudnia 2011 roku Rada Międzynarodowych Standardów Rachunkowości opublikowała zmiany do MSR 32 w zakresie kompensowania aktywów i zobowiązań finansowych wskazują na niespójności związane </w:t>
      </w:r>
      <w:r>
        <w:rPr>
          <w:rFonts w:ascii="Tahoma" w:hAnsi="Tahoma" w:cs="Tahoma"/>
          <w:sz w:val="16"/>
          <w:szCs w:val="16"/>
          <w:lang w:val="pl-PL"/>
        </w:rPr>
        <w:t xml:space="preserve">           </w:t>
      </w:r>
      <w:r w:rsidRPr="00097BC3">
        <w:rPr>
          <w:rFonts w:ascii="Tahoma" w:hAnsi="Tahoma" w:cs="Tahoma"/>
          <w:sz w:val="16"/>
          <w:szCs w:val="16"/>
          <w:lang w:val="pl-PL"/>
        </w:rPr>
        <w:t>ze stosowaniem kryteriów wzajemnego kompensowania instrumentów finansowych.</w:t>
      </w:r>
    </w:p>
    <w:p w:rsidR="00D54D92" w:rsidRPr="00097BC3" w:rsidRDefault="00D54D92" w:rsidP="00D54D92">
      <w:pPr>
        <w:numPr>
          <w:ilvl w:val="0"/>
          <w:numId w:val="3"/>
        </w:numPr>
        <w:ind w:left="426" w:hanging="426"/>
        <w:jc w:val="both"/>
        <w:rPr>
          <w:rFonts w:ascii="Tahoma" w:hAnsi="Tahoma" w:cs="Tahoma"/>
          <w:sz w:val="16"/>
          <w:szCs w:val="16"/>
          <w:lang w:val="pl-PL"/>
        </w:rPr>
      </w:pPr>
      <w:r w:rsidRPr="00097BC3">
        <w:rPr>
          <w:rFonts w:ascii="Tahoma" w:hAnsi="Tahoma" w:cs="Tahoma"/>
          <w:sz w:val="16"/>
          <w:szCs w:val="16"/>
          <w:lang w:val="pl-PL"/>
        </w:rPr>
        <w:t>Interpretacja KIMSF 20 „Rozliczanie kosztów usuwania odpadów na etapie produkcji w kopalniach odkrywkowych” (obowiązująca w odniesieniu do okresów rocznych rozpoczynających się 1 stycznia 2013 roku lub po tej dacie).</w:t>
      </w:r>
    </w:p>
    <w:p w:rsidR="00D54D92" w:rsidRPr="00097BC3" w:rsidRDefault="00D54D92" w:rsidP="00D54D92">
      <w:pPr>
        <w:ind w:left="426"/>
        <w:jc w:val="both"/>
        <w:rPr>
          <w:rFonts w:ascii="Tahoma" w:hAnsi="Tahoma" w:cs="Tahoma"/>
          <w:sz w:val="16"/>
          <w:szCs w:val="16"/>
          <w:lang w:val="pl-PL"/>
        </w:rPr>
      </w:pPr>
    </w:p>
    <w:p w:rsidR="00D54D92" w:rsidRPr="00097BC3" w:rsidRDefault="00D54D92" w:rsidP="00D54D92">
      <w:pPr>
        <w:jc w:val="both"/>
        <w:rPr>
          <w:rFonts w:ascii="Tahoma" w:hAnsi="Tahoma" w:cs="Tahoma"/>
          <w:sz w:val="16"/>
          <w:szCs w:val="16"/>
          <w:lang w:val="pl-PL"/>
        </w:rPr>
      </w:pPr>
      <w:r w:rsidRPr="00097BC3">
        <w:rPr>
          <w:rFonts w:ascii="Tahoma" w:hAnsi="Tahoma" w:cs="Tahoma"/>
          <w:sz w:val="16"/>
          <w:szCs w:val="16"/>
          <w:lang w:val="pl-PL"/>
        </w:rPr>
        <w:t xml:space="preserve">W niniejszym sprawozdaniu finansowym nie zastosowano standardu lub interpretacji przed datą ich wejścia w życie, </w:t>
      </w:r>
      <w:r>
        <w:rPr>
          <w:rFonts w:ascii="Tahoma" w:hAnsi="Tahoma" w:cs="Tahoma"/>
          <w:sz w:val="16"/>
          <w:szCs w:val="16"/>
          <w:lang w:val="pl-PL"/>
        </w:rPr>
        <w:t xml:space="preserve">                 </w:t>
      </w:r>
      <w:r w:rsidRPr="00097BC3">
        <w:rPr>
          <w:rFonts w:ascii="Tahoma" w:hAnsi="Tahoma" w:cs="Tahoma"/>
          <w:sz w:val="16"/>
          <w:szCs w:val="16"/>
          <w:lang w:val="pl-PL"/>
        </w:rPr>
        <w:t>oraz zatwierdzeniem przez Unię Europejską.</w:t>
      </w:r>
    </w:p>
    <w:p w:rsidR="00D54D92" w:rsidRPr="00097BC3" w:rsidRDefault="00D54D92" w:rsidP="00D54D92">
      <w:pPr>
        <w:pStyle w:val="Tekstpodstawowy"/>
        <w:rPr>
          <w:rFonts w:ascii="Tahoma" w:hAnsi="Tahoma" w:cs="Tahoma"/>
          <w:i w:val="0"/>
          <w:iCs w:val="0"/>
          <w:color w:val="000000"/>
          <w:sz w:val="16"/>
          <w:szCs w:val="16"/>
          <w:lang w:val="pl-PL"/>
        </w:rPr>
      </w:pPr>
    </w:p>
    <w:p w:rsidR="00D54D92" w:rsidRPr="00097BC3" w:rsidRDefault="00D54D92" w:rsidP="00D54D92">
      <w:pPr>
        <w:jc w:val="both"/>
        <w:rPr>
          <w:rFonts w:ascii="Tahoma" w:hAnsi="Tahoma" w:cs="Tahoma"/>
          <w:sz w:val="16"/>
          <w:szCs w:val="16"/>
          <w:lang w:val="pl-PL" w:eastAsia="pl-PL"/>
        </w:rPr>
      </w:pPr>
      <w:r w:rsidRPr="00097BC3">
        <w:rPr>
          <w:rFonts w:ascii="Tahoma" w:hAnsi="Tahoma" w:cs="Tahoma"/>
          <w:sz w:val="16"/>
          <w:szCs w:val="16"/>
          <w:lang w:val="pl-PL" w:eastAsia="pl-PL"/>
        </w:rPr>
        <w:t xml:space="preserve">Według dokonanych szacunków powyżej wymienione standardy, interpretacje i </w:t>
      </w:r>
      <w:r>
        <w:rPr>
          <w:rFonts w:ascii="Tahoma" w:hAnsi="Tahoma" w:cs="Tahoma"/>
          <w:sz w:val="16"/>
          <w:szCs w:val="16"/>
          <w:lang w:val="pl-PL" w:eastAsia="pl-PL"/>
        </w:rPr>
        <w:t>zmiany do standardów</w:t>
      </w:r>
      <w:r w:rsidRPr="00097BC3">
        <w:rPr>
          <w:rFonts w:ascii="Tahoma" w:hAnsi="Tahoma" w:cs="Tahoma"/>
          <w:sz w:val="16"/>
          <w:szCs w:val="16"/>
          <w:lang w:val="pl-PL" w:eastAsia="pl-PL"/>
        </w:rPr>
        <w:t xml:space="preserve"> nie miałyby istotnego wpływu na sprawozdanie finansowe, jeżeli zostałyby zastosowane przez Jednostkę na dzień bilansowy.  </w:t>
      </w:r>
    </w:p>
    <w:p w:rsidR="00D54D92" w:rsidRPr="00097BC3" w:rsidRDefault="00D54D92" w:rsidP="00D54D92">
      <w:pPr>
        <w:jc w:val="both"/>
        <w:rPr>
          <w:rFonts w:ascii="Tahoma" w:hAnsi="Tahoma" w:cs="Tahoma"/>
          <w:sz w:val="16"/>
          <w:szCs w:val="16"/>
          <w:highlight w:val="yellow"/>
          <w:lang w:val="pl-PL" w:eastAsia="pl-PL"/>
        </w:rPr>
      </w:pPr>
    </w:p>
    <w:p w:rsidR="00D54D92" w:rsidRPr="00097BC3" w:rsidRDefault="00D54D92" w:rsidP="00D54D92">
      <w:pPr>
        <w:jc w:val="both"/>
        <w:rPr>
          <w:rFonts w:ascii="Tahoma" w:hAnsi="Tahoma" w:cs="Tahoma"/>
          <w:b/>
          <w:sz w:val="16"/>
          <w:szCs w:val="16"/>
          <w:lang w:val="pl-PL" w:eastAsia="pl-PL"/>
        </w:rPr>
      </w:pPr>
      <w:r w:rsidRPr="00097BC3">
        <w:rPr>
          <w:rFonts w:ascii="Tahoma" w:hAnsi="Tahoma" w:cs="Tahoma"/>
          <w:b/>
          <w:sz w:val="16"/>
          <w:szCs w:val="16"/>
          <w:lang w:val="pl-PL" w:eastAsia="pl-PL"/>
        </w:rPr>
        <w:lastRenderedPageBreak/>
        <w:t>MSSF w kształcie zatwierdzonym przez UE nie różnią się obecnie w znaczący sposób od regulacji przyjętych przez Radę Międzynarodowych Standardów Rachunkowości (RMSR), z wyjątkiem poniższych standardów, zmian do standardów i interpretacji, które według stanu na dzień podpisania sprawozdania finansowego nie zostały jeszcze przyjęte do stosowania.</w:t>
      </w:r>
    </w:p>
    <w:p w:rsidR="00D54D92" w:rsidRPr="00097BC3" w:rsidRDefault="00D54D92" w:rsidP="00D54D92">
      <w:pPr>
        <w:jc w:val="both"/>
        <w:rPr>
          <w:rFonts w:ascii="Tahoma" w:hAnsi="Tahoma" w:cs="Tahoma"/>
          <w:sz w:val="16"/>
          <w:szCs w:val="16"/>
          <w:highlight w:val="yellow"/>
          <w:lang w:val="pl-PL" w:eastAsia="pl-PL"/>
        </w:rPr>
      </w:pPr>
    </w:p>
    <w:p w:rsidR="00D54D92" w:rsidRPr="00097BC3" w:rsidRDefault="00D54D92" w:rsidP="00D54D92">
      <w:pPr>
        <w:numPr>
          <w:ilvl w:val="0"/>
          <w:numId w:val="3"/>
        </w:numPr>
        <w:ind w:left="426" w:hanging="426"/>
        <w:jc w:val="both"/>
        <w:rPr>
          <w:rFonts w:ascii="Tahoma" w:hAnsi="Tahoma" w:cs="Tahoma"/>
          <w:sz w:val="16"/>
          <w:szCs w:val="16"/>
          <w:lang w:val="pl-PL"/>
        </w:rPr>
      </w:pPr>
      <w:r w:rsidRPr="00097BC3">
        <w:rPr>
          <w:rFonts w:ascii="Tahoma" w:hAnsi="Tahoma" w:cs="Tahoma"/>
          <w:sz w:val="16"/>
          <w:szCs w:val="16"/>
          <w:lang w:val="pl-PL"/>
        </w:rPr>
        <w:t>MSSF 9 „Instrumenty finansowe” (obowiązujący w odniesieniu do okresów rocznych rozpoczynających się 1 stycznia 2015 roku lub po tej dacie), opublikowany przez RMS</w:t>
      </w:r>
      <w:r>
        <w:rPr>
          <w:rFonts w:ascii="Tahoma" w:hAnsi="Tahoma" w:cs="Tahoma"/>
          <w:sz w:val="16"/>
          <w:szCs w:val="16"/>
          <w:lang w:val="pl-PL"/>
        </w:rPr>
        <w:t>R w dniu 12 listopada 2009 roku</w:t>
      </w:r>
      <w:r w:rsidRPr="00097BC3">
        <w:rPr>
          <w:rFonts w:ascii="Tahoma" w:hAnsi="Tahoma" w:cs="Tahoma"/>
          <w:sz w:val="16"/>
          <w:szCs w:val="16"/>
          <w:lang w:val="pl-PL"/>
        </w:rPr>
        <w:t xml:space="preserve"> i znowelizowany w dniu 28 września 2010 roku MSSF 9 wprowadza nowe zasady klasyfikacji oraz pomiaru aktywów i zobowiązań finansowych i istnieje prawdopodobieństwo, że będ</w:t>
      </w:r>
      <w:r>
        <w:rPr>
          <w:rFonts w:ascii="Tahoma" w:hAnsi="Tahoma" w:cs="Tahoma"/>
          <w:sz w:val="16"/>
          <w:szCs w:val="16"/>
          <w:lang w:val="pl-PL"/>
        </w:rPr>
        <w:t xml:space="preserve">zie miał wpływ na księgi Spółki </w:t>
      </w:r>
      <w:r w:rsidRPr="00097BC3">
        <w:rPr>
          <w:rFonts w:ascii="Tahoma" w:hAnsi="Tahoma" w:cs="Tahoma"/>
          <w:sz w:val="16"/>
          <w:szCs w:val="16"/>
          <w:lang w:val="pl-PL"/>
        </w:rPr>
        <w:t>w zakresie instrumentów finansowych. Na dzień sporządzenia sprawo</w:t>
      </w:r>
      <w:r>
        <w:rPr>
          <w:rFonts w:ascii="Tahoma" w:hAnsi="Tahoma" w:cs="Tahoma"/>
          <w:sz w:val="16"/>
          <w:szCs w:val="16"/>
          <w:lang w:val="pl-PL"/>
        </w:rPr>
        <w:t>zdania finansowego Spółka</w:t>
      </w:r>
      <w:r w:rsidRPr="00097BC3">
        <w:rPr>
          <w:rFonts w:ascii="Tahoma" w:hAnsi="Tahoma" w:cs="Tahoma"/>
          <w:sz w:val="16"/>
          <w:szCs w:val="16"/>
          <w:lang w:val="pl-PL"/>
        </w:rPr>
        <w:t xml:space="preserve"> nie zakończyła oceny wpływu tego standardu na sprawozdanie finansowe.  </w:t>
      </w:r>
    </w:p>
    <w:p w:rsidR="00D54D92" w:rsidRPr="00097BC3" w:rsidRDefault="00D54D92" w:rsidP="00D54D92">
      <w:pPr>
        <w:numPr>
          <w:ilvl w:val="0"/>
          <w:numId w:val="3"/>
        </w:numPr>
        <w:ind w:left="426" w:hanging="426"/>
        <w:jc w:val="both"/>
        <w:rPr>
          <w:rFonts w:ascii="Tahoma" w:hAnsi="Tahoma" w:cs="Tahoma"/>
          <w:sz w:val="16"/>
          <w:szCs w:val="16"/>
          <w:lang w:val="pl-PL"/>
        </w:rPr>
      </w:pPr>
      <w:r w:rsidRPr="00097BC3">
        <w:rPr>
          <w:rFonts w:ascii="Tahoma" w:hAnsi="Tahoma" w:cs="Tahoma"/>
          <w:sz w:val="16"/>
          <w:szCs w:val="16"/>
          <w:lang w:val="pl-PL"/>
        </w:rPr>
        <w:t xml:space="preserve">Zmiany do MSSF 1 "Zastosowanie MSSF po raz pierwszy" - przewiduje zwolnienie z  retrospektywnego zastosowania przepisów MSR 20 "Dotacje rządowe oraz ujawnienia pomocy rządowej" dla jednostek stosujących MSSF po raz pierwszy w przypadku wyceny początkowej pożyczek rządowych, których oprocentowanie kształtuje się na poziomie poniżej rynkowej stopy procentowej.  Zmiana ma zastosowanie do okresów rozpoczynających się od dnia 1 stycznia 2013 roku.  </w:t>
      </w:r>
    </w:p>
    <w:p w:rsidR="00D54D92" w:rsidRPr="00097BC3" w:rsidRDefault="00D54D92" w:rsidP="00D54D92">
      <w:pPr>
        <w:numPr>
          <w:ilvl w:val="0"/>
          <w:numId w:val="8"/>
        </w:numPr>
        <w:ind w:left="426" w:hanging="426"/>
        <w:jc w:val="both"/>
        <w:rPr>
          <w:rFonts w:ascii="Tahoma" w:hAnsi="Tahoma" w:cs="Tahoma"/>
          <w:sz w:val="16"/>
          <w:szCs w:val="16"/>
          <w:lang w:val="pl-PL"/>
        </w:rPr>
      </w:pPr>
      <w:r w:rsidRPr="00097BC3">
        <w:rPr>
          <w:rFonts w:ascii="Tahoma" w:hAnsi="Tahoma" w:cs="Tahoma"/>
          <w:sz w:val="16"/>
          <w:szCs w:val="16"/>
          <w:lang w:val="pl-PL"/>
        </w:rPr>
        <w:t xml:space="preserve">Zmiany do MSSF 9 „Instrumenty finansowe” oraz MSSF 7 „Instrumenty finansowe: ujawnianie informacji” – obowiązkowa data wejścia w życie i przepisy przejściowe; opublikowane przez RMSR w dniu 16 grudnia 2011 roku. Zmiana odracza </w:t>
      </w:r>
      <w:r>
        <w:rPr>
          <w:rFonts w:ascii="Tahoma" w:hAnsi="Tahoma" w:cs="Tahoma"/>
          <w:sz w:val="16"/>
          <w:szCs w:val="16"/>
          <w:lang w:val="pl-PL"/>
        </w:rPr>
        <w:t xml:space="preserve">            </w:t>
      </w:r>
      <w:r w:rsidRPr="00097BC3">
        <w:rPr>
          <w:rFonts w:ascii="Tahoma" w:hAnsi="Tahoma" w:cs="Tahoma"/>
          <w:sz w:val="16"/>
          <w:szCs w:val="16"/>
          <w:lang w:val="pl-PL"/>
        </w:rPr>
        <w:t xml:space="preserve">w czasie obowiązkowy dzień wejścia  w </w:t>
      </w:r>
      <w:r>
        <w:rPr>
          <w:rFonts w:ascii="Tahoma" w:hAnsi="Tahoma" w:cs="Tahoma"/>
          <w:sz w:val="16"/>
          <w:szCs w:val="16"/>
          <w:lang w:val="pl-PL"/>
        </w:rPr>
        <w:t>życie z 1 stycznia 2013 roku na</w:t>
      </w:r>
      <w:r w:rsidRPr="00097BC3">
        <w:rPr>
          <w:rFonts w:ascii="Tahoma" w:hAnsi="Tahoma" w:cs="Tahoma"/>
          <w:sz w:val="16"/>
          <w:szCs w:val="16"/>
          <w:lang w:val="pl-PL"/>
        </w:rPr>
        <w:t xml:space="preserve"> 1 stycznia 2015 roku. Zmiany również zwalniają </w:t>
      </w:r>
      <w:r>
        <w:rPr>
          <w:rFonts w:ascii="Tahoma" w:hAnsi="Tahoma" w:cs="Tahoma"/>
          <w:sz w:val="16"/>
          <w:szCs w:val="16"/>
          <w:lang w:val="pl-PL"/>
        </w:rPr>
        <w:t xml:space="preserve">           </w:t>
      </w:r>
      <w:r w:rsidRPr="00097BC3">
        <w:rPr>
          <w:rFonts w:ascii="Tahoma" w:hAnsi="Tahoma" w:cs="Tahoma"/>
          <w:sz w:val="16"/>
          <w:szCs w:val="16"/>
          <w:lang w:val="pl-PL"/>
        </w:rPr>
        <w:t>z obowiązku przek</w:t>
      </w:r>
      <w:r>
        <w:rPr>
          <w:rFonts w:ascii="Tahoma" w:hAnsi="Tahoma" w:cs="Tahoma"/>
          <w:sz w:val="16"/>
          <w:szCs w:val="16"/>
          <w:lang w:val="pl-PL"/>
        </w:rPr>
        <w:t xml:space="preserve">ształcania danych porównawczych </w:t>
      </w:r>
      <w:r w:rsidRPr="00097BC3">
        <w:rPr>
          <w:rFonts w:ascii="Tahoma" w:hAnsi="Tahoma" w:cs="Tahoma"/>
          <w:sz w:val="16"/>
          <w:szCs w:val="16"/>
          <w:lang w:val="pl-PL"/>
        </w:rPr>
        <w:t xml:space="preserve">w sprawozdaniach finansowych </w:t>
      </w:r>
      <w:r>
        <w:rPr>
          <w:rFonts w:ascii="Tahoma" w:hAnsi="Tahoma" w:cs="Tahoma"/>
          <w:sz w:val="16"/>
          <w:szCs w:val="16"/>
          <w:lang w:val="pl-PL"/>
        </w:rPr>
        <w:t xml:space="preserve">w związku </w:t>
      </w:r>
      <w:r w:rsidRPr="00097BC3">
        <w:rPr>
          <w:rFonts w:ascii="Tahoma" w:hAnsi="Tahoma" w:cs="Tahoma"/>
          <w:sz w:val="16"/>
          <w:szCs w:val="16"/>
          <w:lang w:val="pl-PL"/>
        </w:rPr>
        <w:t>z zastosowaniem MSSF 9. Zwolnienie to było pierwotnie dostępne tylko dla jednostek, które zdecydowały się na zastosowanie MSSF 9 przed rokiem 2012. Zamiast tego wymagane są dodatkowe ujawnienia na temat skutków przejścia na nowe standardy, sporządzone             w taki sposób, aby pomóc inwestorom zrozumienie wpływu p</w:t>
      </w:r>
      <w:r>
        <w:rPr>
          <w:rFonts w:ascii="Tahoma" w:hAnsi="Tahoma" w:cs="Tahoma"/>
          <w:sz w:val="16"/>
          <w:szCs w:val="16"/>
          <w:lang w:val="pl-PL"/>
        </w:rPr>
        <w:t>oczątkowego zastosowania MSSF 9</w:t>
      </w:r>
      <w:r w:rsidRPr="00097BC3">
        <w:rPr>
          <w:rFonts w:ascii="Tahoma" w:hAnsi="Tahoma" w:cs="Tahoma"/>
          <w:sz w:val="16"/>
          <w:szCs w:val="16"/>
          <w:lang w:val="pl-PL"/>
        </w:rPr>
        <w:t xml:space="preserve"> na klasyfikację i wycenę instrumentów finansowych.</w:t>
      </w:r>
    </w:p>
    <w:p w:rsidR="00D54D92" w:rsidRPr="00097BC3" w:rsidRDefault="00D54D92" w:rsidP="00D54D92">
      <w:pPr>
        <w:numPr>
          <w:ilvl w:val="0"/>
          <w:numId w:val="8"/>
        </w:numPr>
        <w:ind w:left="426" w:hanging="426"/>
        <w:jc w:val="both"/>
        <w:rPr>
          <w:rFonts w:ascii="Tahoma" w:hAnsi="Tahoma" w:cs="Tahoma"/>
          <w:sz w:val="16"/>
          <w:szCs w:val="16"/>
          <w:lang w:val="pl-PL"/>
        </w:rPr>
      </w:pPr>
      <w:r w:rsidRPr="00097BC3">
        <w:rPr>
          <w:rFonts w:ascii="Tahoma" w:hAnsi="Tahoma" w:cs="Tahoma"/>
          <w:sz w:val="16"/>
          <w:szCs w:val="16"/>
          <w:lang w:val="pl-PL"/>
        </w:rPr>
        <w:t>W czerwcu 2012 roku Rada Międzynarodowych Standardów Rachunkowości wydała dokument zatytułowany „Skonsolidowane sprawozdania finansowe, wspólne ustalenia umowne i ujawnienia dotyczące zaangażowania w inne jednostki: przepisy przejściowe” (modyfikacje MSSF 10, MSSF 11 i MSSF 12) (dalej: poprawki) precyzujący wytyczne dotyczące okresu przechodzenia na MSSF 10 „Skonsolidowane sprawozdania finansowe”, MSSF 11 „Wspólne ustalenia umowne” i MSSF 12 „Ujawnienia dotyczące zaangażowania w inne jednostki”. Poprawki te są odpowiedzią na wnioski użytkowników dotyczące doprecyzowania wytycznych na okres przechodzenia na MSSF 10, MSSF 11 i MSSF 12. Poprawki wchodzą w życie w okresie rozliczeniowym,  w którym dana jednostka po raz pierw</w:t>
      </w:r>
      <w:r>
        <w:rPr>
          <w:rFonts w:ascii="Tahoma" w:hAnsi="Tahoma" w:cs="Tahoma"/>
          <w:sz w:val="16"/>
          <w:szCs w:val="16"/>
          <w:lang w:val="pl-PL"/>
        </w:rPr>
        <w:t xml:space="preserve">szy zastosuje MSSF 10,  MSSF 11              </w:t>
      </w:r>
      <w:r w:rsidRPr="00097BC3">
        <w:rPr>
          <w:rFonts w:ascii="Tahoma" w:hAnsi="Tahoma" w:cs="Tahoma"/>
          <w:sz w:val="16"/>
          <w:szCs w:val="16"/>
          <w:lang w:val="pl-PL"/>
        </w:rPr>
        <w:t xml:space="preserve"> i MSSF 12. </w:t>
      </w:r>
    </w:p>
    <w:p w:rsidR="00D54D92" w:rsidRPr="00097BC3" w:rsidRDefault="00D54D92" w:rsidP="00D54D92">
      <w:pPr>
        <w:jc w:val="both"/>
        <w:rPr>
          <w:rFonts w:ascii="Tahoma" w:hAnsi="Tahoma" w:cs="Tahoma"/>
          <w:sz w:val="16"/>
          <w:szCs w:val="16"/>
          <w:highlight w:val="yellow"/>
          <w:lang w:val="pl-PL" w:eastAsia="pl-PL"/>
        </w:rPr>
      </w:pPr>
    </w:p>
    <w:p w:rsidR="00D54D92" w:rsidRPr="00097BC3" w:rsidRDefault="00D54D92" w:rsidP="00D54D92">
      <w:pPr>
        <w:pStyle w:val="Tekstpodstawowy"/>
        <w:rPr>
          <w:rFonts w:ascii="Tahoma" w:hAnsi="Tahoma" w:cs="Tahoma"/>
          <w:i w:val="0"/>
          <w:iCs w:val="0"/>
          <w:color w:val="000000"/>
          <w:sz w:val="16"/>
          <w:szCs w:val="16"/>
          <w:lang w:val="pl-PL"/>
        </w:rPr>
      </w:pPr>
    </w:p>
    <w:p w:rsidR="00D54D92" w:rsidRPr="00097BC3" w:rsidRDefault="00D54D92" w:rsidP="00D54D92">
      <w:pPr>
        <w:pStyle w:val="Tekstpodstawowy"/>
        <w:rPr>
          <w:rFonts w:ascii="Tahoma" w:hAnsi="Tahoma" w:cs="Tahoma"/>
          <w:i w:val="0"/>
          <w:iCs w:val="0"/>
          <w:color w:val="000000"/>
          <w:sz w:val="16"/>
          <w:szCs w:val="16"/>
          <w:lang w:val="pl-PL"/>
        </w:rPr>
      </w:pPr>
    </w:p>
    <w:p w:rsidR="00D54D92" w:rsidRPr="00097BC3" w:rsidRDefault="00D54D92" w:rsidP="00D54D92">
      <w:pPr>
        <w:pStyle w:val="Nagwek4"/>
        <w:numPr>
          <w:ilvl w:val="0"/>
          <w:numId w:val="7"/>
        </w:numPr>
        <w:tabs>
          <w:tab w:val="clear" w:pos="1080"/>
          <w:tab w:val="num" w:pos="720"/>
        </w:tabs>
        <w:ind w:left="720"/>
        <w:rPr>
          <w:rFonts w:ascii="Tahoma" w:hAnsi="Tahoma" w:cs="Tahoma"/>
          <w:color w:val="000080"/>
          <w:sz w:val="18"/>
          <w:szCs w:val="18"/>
          <w:lang w:val="pl-PL"/>
        </w:rPr>
      </w:pPr>
      <w:bookmarkStart w:id="16" w:name="_Toc198364027"/>
      <w:bookmarkStart w:id="17" w:name="_Toc198367444"/>
      <w:bookmarkStart w:id="18" w:name="_Toc198372387"/>
      <w:bookmarkStart w:id="19" w:name="_Toc198373490"/>
      <w:bookmarkStart w:id="20" w:name="_Toc198374593"/>
      <w:bookmarkStart w:id="21" w:name="_Toc198375696"/>
      <w:bookmarkStart w:id="22" w:name="_Toc198376799"/>
      <w:bookmarkStart w:id="23" w:name="_Toc198377902"/>
      <w:bookmarkStart w:id="24" w:name="_Toc198379005"/>
      <w:bookmarkStart w:id="25" w:name="_Toc198380108"/>
      <w:bookmarkStart w:id="26" w:name="_Toc198381213"/>
      <w:bookmarkStart w:id="27" w:name="_Toc198383579"/>
      <w:bookmarkStart w:id="28" w:name="_Toc206491293"/>
      <w:bookmarkStart w:id="29" w:name="_Toc207678216"/>
      <w:bookmarkStart w:id="30" w:name="_Toc208732957"/>
      <w:bookmarkStart w:id="31" w:name="_Toc208733809"/>
      <w:bookmarkStart w:id="32" w:name="_Toc209245639"/>
      <w:bookmarkStart w:id="33" w:name="_Toc209324971"/>
      <w:bookmarkStart w:id="34" w:name="_Toc209325663"/>
      <w:bookmarkStart w:id="35" w:name="_Toc209325712"/>
      <w:bookmarkStart w:id="36" w:name="_Toc198364028"/>
      <w:bookmarkStart w:id="37" w:name="_Toc198367445"/>
      <w:bookmarkStart w:id="38" w:name="_Toc198372388"/>
      <w:bookmarkStart w:id="39" w:name="_Toc198373491"/>
      <w:bookmarkStart w:id="40" w:name="_Toc198374594"/>
      <w:bookmarkStart w:id="41" w:name="_Toc198375697"/>
      <w:bookmarkStart w:id="42" w:name="_Toc198376800"/>
      <w:bookmarkStart w:id="43" w:name="_Toc198377903"/>
      <w:bookmarkStart w:id="44" w:name="_Toc198379006"/>
      <w:bookmarkStart w:id="45" w:name="_Toc198380109"/>
      <w:bookmarkStart w:id="46" w:name="_Toc198381214"/>
      <w:bookmarkStart w:id="47" w:name="_Toc198383580"/>
      <w:bookmarkStart w:id="48" w:name="_Toc206491294"/>
      <w:bookmarkStart w:id="49" w:name="_Toc207678217"/>
      <w:bookmarkStart w:id="50" w:name="_Toc208732958"/>
      <w:bookmarkStart w:id="51" w:name="_Toc208733810"/>
      <w:bookmarkStart w:id="52" w:name="_Toc209245640"/>
      <w:bookmarkStart w:id="53" w:name="_Toc209324972"/>
      <w:bookmarkStart w:id="54" w:name="_Toc209325664"/>
      <w:bookmarkStart w:id="55" w:name="_Toc209325713"/>
      <w:bookmarkStart w:id="56" w:name="_Toc198364029"/>
      <w:bookmarkStart w:id="57" w:name="_Toc198367446"/>
      <w:bookmarkStart w:id="58" w:name="_Toc198372389"/>
      <w:bookmarkStart w:id="59" w:name="_Toc198373492"/>
      <w:bookmarkStart w:id="60" w:name="_Toc198374595"/>
      <w:bookmarkStart w:id="61" w:name="_Toc198375698"/>
      <w:bookmarkStart w:id="62" w:name="_Toc198376801"/>
      <w:bookmarkStart w:id="63" w:name="_Toc198377904"/>
      <w:bookmarkStart w:id="64" w:name="_Toc198379007"/>
      <w:bookmarkStart w:id="65" w:name="_Toc198380110"/>
      <w:bookmarkStart w:id="66" w:name="_Toc198381215"/>
      <w:bookmarkStart w:id="67" w:name="_Toc198383581"/>
      <w:bookmarkStart w:id="68" w:name="_Toc206491295"/>
      <w:bookmarkStart w:id="69" w:name="_Toc207678218"/>
      <w:bookmarkStart w:id="70" w:name="_Toc208732959"/>
      <w:bookmarkStart w:id="71" w:name="_Toc208733811"/>
      <w:bookmarkStart w:id="72" w:name="_Toc209245641"/>
      <w:bookmarkStart w:id="73" w:name="_Toc209324973"/>
      <w:bookmarkStart w:id="74" w:name="_Toc209325665"/>
      <w:bookmarkStart w:id="75" w:name="_Toc209325714"/>
      <w:bookmarkStart w:id="76" w:name="_Toc198364030"/>
      <w:bookmarkStart w:id="77" w:name="_Toc198367447"/>
      <w:bookmarkStart w:id="78" w:name="_Toc198372390"/>
      <w:bookmarkStart w:id="79" w:name="_Toc198373493"/>
      <w:bookmarkStart w:id="80" w:name="_Toc198374596"/>
      <w:bookmarkStart w:id="81" w:name="_Toc198375699"/>
      <w:bookmarkStart w:id="82" w:name="_Toc198376802"/>
      <w:bookmarkStart w:id="83" w:name="_Toc198377905"/>
      <w:bookmarkStart w:id="84" w:name="_Toc198379008"/>
      <w:bookmarkStart w:id="85" w:name="_Toc198380111"/>
      <w:bookmarkStart w:id="86" w:name="_Toc198381216"/>
      <w:bookmarkStart w:id="87" w:name="_Toc198383582"/>
      <w:bookmarkStart w:id="88" w:name="_Toc206491296"/>
      <w:bookmarkStart w:id="89" w:name="_Toc207678219"/>
      <w:bookmarkStart w:id="90" w:name="_Toc208732960"/>
      <w:bookmarkStart w:id="91" w:name="_Toc208733812"/>
      <w:bookmarkStart w:id="92" w:name="_Toc209245642"/>
      <w:bookmarkStart w:id="93" w:name="_Toc209324974"/>
      <w:bookmarkStart w:id="94" w:name="_Toc209325666"/>
      <w:bookmarkStart w:id="95" w:name="_Toc209325715"/>
      <w:bookmarkStart w:id="96" w:name="_Toc198364031"/>
      <w:bookmarkStart w:id="97" w:name="_Toc198367448"/>
      <w:bookmarkStart w:id="98" w:name="_Toc198372391"/>
      <w:bookmarkStart w:id="99" w:name="_Toc198373494"/>
      <w:bookmarkStart w:id="100" w:name="_Toc198374597"/>
      <w:bookmarkStart w:id="101" w:name="_Toc198375700"/>
      <w:bookmarkStart w:id="102" w:name="_Toc198376803"/>
      <w:bookmarkStart w:id="103" w:name="_Toc198377906"/>
      <w:bookmarkStart w:id="104" w:name="_Toc198379009"/>
      <w:bookmarkStart w:id="105" w:name="_Toc198380112"/>
      <w:bookmarkStart w:id="106" w:name="_Toc198381217"/>
      <w:bookmarkStart w:id="107" w:name="_Toc198383583"/>
      <w:bookmarkStart w:id="108" w:name="_Toc206491297"/>
      <w:bookmarkStart w:id="109" w:name="_Toc207678220"/>
      <w:bookmarkStart w:id="110" w:name="_Toc208732961"/>
      <w:bookmarkStart w:id="111" w:name="_Toc208733813"/>
      <w:bookmarkStart w:id="112" w:name="_Toc209245643"/>
      <w:bookmarkStart w:id="113" w:name="_Toc209324975"/>
      <w:bookmarkStart w:id="114" w:name="_Toc209325667"/>
      <w:bookmarkStart w:id="115" w:name="_Toc209325716"/>
      <w:bookmarkStart w:id="116" w:name="_Toc198364032"/>
      <w:bookmarkStart w:id="117" w:name="_Toc198367449"/>
      <w:bookmarkStart w:id="118" w:name="_Toc198372392"/>
      <w:bookmarkStart w:id="119" w:name="_Toc198373495"/>
      <w:bookmarkStart w:id="120" w:name="_Toc198374598"/>
      <w:bookmarkStart w:id="121" w:name="_Toc198375701"/>
      <w:bookmarkStart w:id="122" w:name="_Toc198376804"/>
      <w:bookmarkStart w:id="123" w:name="_Toc198377907"/>
      <w:bookmarkStart w:id="124" w:name="_Toc198379010"/>
      <w:bookmarkStart w:id="125" w:name="_Toc198380113"/>
      <w:bookmarkStart w:id="126" w:name="_Toc198381218"/>
      <w:bookmarkStart w:id="127" w:name="_Toc198383584"/>
      <w:bookmarkStart w:id="128" w:name="_Toc206491298"/>
      <w:bookmarkStart w:id="129" w:name="_Toc207678221"/>
      <w:bookmarkStart w:id="130" w:name="_Toc208732962"/>
      <w:bookmarkStart w:id="131" w:name="_Toc208733814"/>
      <w:bookmarkStart w:id="132" w:name="_Toc209245644"/>
      <w:bookmarkStart w:id="133" w:name="_Toc209324976"/>
      <w:bookmarkStart w:id="134" w:name="_Toc209325668"/>
      <w:bookmarkStart w:id="135" w:name="_Toc209325717"/>
      <w:bookmarkStart w:id="136" w:name="_Toc198364033"/>
      <w:bookmarkStart w:id="137" w:name="_Toc198367450"/>
      <w:bookmarkStart w:id="138" w:name="_Toc198372393"/>
      <w:bookmarkStart w:id="139" w:name="_Toc198373496"/>
      <w:bookmarkStart w:id="140" w:name="_Toc198374599"/>
      <w:bookmarkStart w:id="141" w:name="_Toc198375702"/>
      <w:bookmarkStart w:id="142" w:name="_Toc198376805"/>
      <w:bookmarkStart w:id="143" w:name="_Toc198377908"/>
      <w:bookmarkStart w:id="144" w:name="_Toc198379011"/>
      <w:bookmarkStart w:id="145" w:name="_Toc198380114"/>
      <w:bookmarkStart w:id="146" w:name="_Toc198381219"/>
      <w:bookmarkStart w:id="147" w:name="_Toc198383585"/>
      <w:bookmarkStart w:id="148" w:name="_Toc206491299"/>
      <w:bookmarkStart w:id="149" w:name="_Toc207678222"/>
      <w:bookmarkStart w:id="150" w:name="_Toc208732963"/>
      <w:bookmarkStart w:id="151" w:name="_Toc208733815"/>
      <w:bookmarkStart w:id="152" w:name="_Toc209245645"/>
      <w:bookmarkStart w:id="153" w:name="_Toc209324977"/>
      <w:bookmarkStart w:id="154" w:name="_Toc209325669"/>
      <w:bookmarkStart w:id="155" w:name="_Toc209325718"/>
      <w:bookmarkStart w:id="156" w:name="_Toc198364034"/>
      <w:bookmarkStart w:id="157" w:name="_Toc198367451"/>
      <w:bookmarkStart w:id="158" w:name="_Toc198372394"/>
      <w:bookmarkStart w:id="159" w:name="_Toc198373497"/>
      <w:bookmarkStart w:id="160" w:name="_Toc198374600"/>
      <w:bookmarkStart w:id="161" w:name="_Toc198375703"/>
      <w:bookmarkStart w:id="162" w:name="_Toc198376806"/>
      <w:bookmarkStart w:id="163" w:name="_Toc198377909"/>
      <w:bookmarkStart w:id="164" w:name="_Toc198379012"/>
      <w:bookmarkStart w:id="165" w:name="_Toc198380115"/>
      <w:bookmarkStart w:id="166" w:name="_Toc198381220"/>
      <w:bookmarkStart w:id="167" w:name="_Toc198383586"/>
      <w:bookmarkStart w:id="168" w:name="_Toc206491300"/>
      <w:bookmarkStart w:id="169" w:name="_Toc207678223"/>
      <w:bookmarkStart w:id="170" w:name="_Toc208732964"/>
      <w:bookmarkStart w:id="171" w:name="_Toc208733816"/>
      <w:bookmarkStart w:id="172" w:name="_Toc209245646"/>
      <w:bookmarkStart w:id="173" w:name="_Toc209324978"/>
      <w:bookmarkStart w:id="174" w:name="_Toc209325670"/>
      <w:bookmarkStart w:id="175" w:name="_Toc209325719"/>
      <w:bookmarkStart w:id="176" w:name="_Toc198364035"/>
      <w:bookmarkStart w:id="177" w:name="_Toc198367452"/>
      <w:bookmarkStart w:id="178" w:name="_Toc198372395"/>
      <w:bookmarkStart w:id="179" w:name="_Toc198373498"/>
      <w:bookmarkStart w:id="180" w:name="_Toc198374601"/>
      <w:bookmarkStart w:id="181" w:name="_Toc198375704"/>
      <w:bookmarkStart w:id="182" w:name="_Toc198376807"/>
      <w:bookmarkStart w:id="183" w:name="_Toc198377910"/>
      <w:bookmarkStart w:id="184" w:name="_Toc198379013"/>
      <w:bookmarkStart w:id="185" w:name="_Toc198380116"/>
      <w:bookmarkStart w:id="186" w:name="_Toc198381221"/>
      <w:bookmarkStart w:id="187" w:name="_Toc198383587"/>
      <w:bookmarkStart w:id="188" w:name="_Toc206491301"/>
      <w:bookmarkStart w:id="189" w:name="_Toc207678224"/>
      <w:bookmarkStart w:id="190" w:name="_Toc208732965"/>
      <w:bookmarkStart w:id="191" w:name="_Toc208733817"/>
      <w:bookmarkStart w:id="192" w:name="_Toc209245647"/>
      <w:bookmarkStart w:id="193" w:name="_Toc209324979"/>
      <w:bookmarkStart w:id="194" w:name="_Toc209325671"/>
      <w:bookmarkStart w:id="195" w:name="_Toc209325720"/>
      <w:bookmarkStart w:id="196" w:name="_Toc198364036"/>
      <w:bookmarkStart w:id="197" w:name="_Toc198367453"/>
      <w:bookmarkStart w:id="198" w:name="_Toc198372396"/>
      <w:bookmarkStart w:id="199" w:name="_Toc198373499"/>
      <w:bookmarkStart w:id="200" w:name="_Toc198374602"/>
      <w:bookmarkStart w:id="201" w:name="_Toc198375705"/>
      <w:bookmarkStart w:id="202" w:name="_Toc198376808"/>
      <w:bookmarkStart w:id="203" w:name="_Toc198377911"/>
      <w:bookmarkStart w:id="204" w:name="_Toc198379014"/>
      <w:bookmarkStart w:id="205" w:name="_Toc198380117"/>
      <w:bookmarkStart w:id="206" w:name="_Toc198381222"/>
      <w:bookmarkStart w:id="207" w:name="_Toc198383588"/>
      <w:bookmarkStart w:id="208" w:name="_Toc206491302"/>
      <w:bookmarkStart w:id="209" w:name="_Toc207678225"/>
      <w:bookmarkStart w:id="210" w:name="_Toc208732966"/>
      <w:bookmarkStart w:id="211" w:name="_Toc208733818"/>
      <w:bookmarkStart w:id="212" w:name="_Toc209245648"/>
      <w:bookmarkStart w:id="213" w:name="_Toc209324980"/>
      <w:bookmarkStart w:id="214" w:name="_Toc209325672"/>
      <w:bookmarkStart w:id="215" w:name="_Toc209325721"/>
      <w:bookmarkStart w:id="216" w:name="_Toc198364037"/>
      <w:bookmarkStart w:id="217" w:name="_Toc198367454"/>
      <w:bookmarkStart w:id="218" w:name="_Toc198372397"/>
      <w:bookmarkStart w:id="219" w:name="_Toc198373500"/>
      <w:bookmarkStart w:id="220" w:name="_Toc198374603"/>
      <w:bookmarkStart w:id="221" w:name="_Toc198375706"/>
      <w:bookmarkStart w:id="222" w:name="_Toc198376809"/>
      <w:bookmarkStart w:id="223" w:name="_Toc198377912"/>
      <w:bookmarkStart w:id="224" w:name="_Toc198379015"/>
      <w:bookmarkStart w:id="225" w:name="_Toc198380118"/>
      <w:bookmarkStart w:id="226" w:name="_Toc198381223"/>
      <w:bookmarkStart w:id="227" w:name="_Toc198383589"/>
      <w:bookmarkStart w:id="228" w:name="_Toc206491303"/>
      <w:bookmarkStart w:id="229" w:name="_Toc208732967"/>
      <w:bookmarkStart w:id="230" w:name="_Toc208733819"/>
      <w:bookmarkStart w:id="231" w:name="_Toc209245649"/>
      <w:bookmarkStart w:id="232" w:name="_Toc209324981"/>
      <w:bookmarkStart w:id="233" w:name="_Toc209325673"/>
      <w:bookmarkStart w:id="234" w:name="_Toc209325722"/>
      <w:bookmarkStart w:id="235" w:name="_Toc198364038"/>
      <w:bookmarkStart w:id="236" w:name="_Toc198367455"/>
      <w:bookmarkStart w:id="237" w:name="_Toc198372398"/>
      <w:bookmarkStart w:id="238" w:name="_Toc198373501"/>
      <w:bookmarkStart w:id="239" w:name="_Toc198374604"/>
      <w:bookmarkStart w:id="240" w:name="_Toc198375707"/>
      <w:bookmarkStart w:id="241" w:name="_Toc198376810"/>
      <w:bookmarkStart w:id="242" w:name="_Toc198377913"/>
      <w:bookmarkStart w:id="243" w:name="_Toc198379016"/>
      <w:bookmarkStart w:id="244" w:name="_Toc198380119"/>
      <w:bookmarkStart w:id="245" w:name="_Toc198381224"/>
      <w:bookmarkStart w:id="246" w:name="_Toc198383590"/>
      <w:bookmarkStart w:id="247" w:name="_Toc206491304"/>
      <w:bookmarkStart w:id="248" w:name="_Toc208732968"/>
      <w:bookmarkStart w:id="249" w:name="_Toc208733820"/>
      <w:bookmarkStart w:id="250" w:name="_Toc209245650"/>
      <w:bookmarkStart w:id="251" w:name="_Toc209324982"/>
      <w:bookmarkStart w:id="252" w:name="_Toc209325674"/>
      <w:bookmarkStart w:id="253" w:name="_Toc209325723"/>
      <w:bookmarkStart w:id="254" w:name="_Toc198364039"/>
      <w:bookmarkStart w:id="255" w:name="_Toc198367456"/>
      <w:bookmarkStart w:id="256" w:name="_Toc198372399"/>
      <w:bookmarkStart w:id="257" w:name="_Toc198373502"/>
      <w:bookmarkStart w:id="258" w:name="_Toc198374605"/>
      <w:bookmarkStart w:id="259" w:name="_Toc198375708"/>
      <w:bookmarkStart w:id="260" w:name="_Toc198376811"/>
      <w:bookmarkStart w:id="261" w:name="_Toc198377914"/>
      <w:bookmarkStart w:id="262" w:name="_Toc198379017"/>
      <w:bookmarkStart w:id="263" w:name="_Toc198380120"/>
      <w:bookmarkStart w:id="264" w:name="_Toc198381225"/>
      <w:bookmarkStart w:id="265" w:name="_Toc198383591"/>
      <w:bookmarkStart w:id="266" w:name="_Toc206491305"/>
      <w:bookmarkStart w:id="267" w:name="_Toc208732969"/>
      <w:bookmarkStart w:id="268" w:name="_Toc208733821"/>
      <w:bookmarkStart w:id="269" w:name="_Toc209245651"/>
      <w:bookmarkStart w:id="270" w:name="_Toc209324983"/>
      <w:bookmarkStart w:id="271" w:name="_Toc209325675"/>
      <w:bookmarkStart w:id="272" w:name="_Toc209325724"/>
      <w:bookmarkStart w:id="273" w:name="_Toc198364040"/>
      <w:bookmarkStart w:id="274" w:name="_Toc198367457"/>
      <w:bookmarkStart w:id="275" w:name="_Toc198372400"/>
      <w:bookmarkStart w:id="276" w:name="_Toc198373503"/>
      <w:bookmarkStart w:id="277" w:name="_Toc198374606"/>
      <w:bookmarkStart w:id="278" w:name="_Toc198375709"/>
      <w:bookmarkStart w:id="279" w:name="_Toc198376812"/>
      <w:bookmarkStart w:id="280" w:name="_Toc198377915"/>
      <w:bookmarkStart w:id="281" w:name="_Toc198379018"/>
      <w:bookmarkStart w:id="282" w:name="_Toc198380121"/>
      <w:bookmarkStart w:id="283" w:name="_Toc198381226"/>
      <w:bookmarkStart w:id="284" w:name="_Toc198383592"/>
      <w:bookmarkStart w:id="285" w:name="_Toc206491306"/>
      <w:bookmarkStart w:id="286" w:name="_Toc208732970"/>
      <w:bookmarkStart w:id="287" w:name="_Toc208733822"/>
      <w:bookmarkStart w:id="288" w:name="_Toc209245652"/>
      <w:bookmarkStart w:id="289" w:name="_Toc209324984"/>
      <w:bookmarkStart w:id="290" w:name="_Toc209325676"/>
      <w:bookmarkStart w:id="291" w:name="_Toc198364041"/>
      <w:bookmarkStart w:id="292" w:name="_Toc198367458"/>
      <w:bookmarkStart w:id="293" w:name="_Toc198372401"/>
      <w:bookmarkStart w:id="294" w:name="_Toc198373504"/>
      <w:bookmarkStart w:id="295" w:name="_Toc198374607"/>
      <w:bookmarkStart w:id="296" w:name="_Toc198375710"/>
      <w:bookmarkStart w:id="297" w:name="_Toc198376813"/>
      <w:bookmarkStart w:id="298" w:name="_Toc198377916"/>
      <w:bookmarkStart w:id="299" w:name="_Toc198379019"/>
      <w:bookmarkStart w:id="300" w:name="_Toc198380122"/>
      <w:bookmarkStart w:id="301" w:name="_Toc198381227"/>
      <w:bookmarkStart w:id="302" w:name="_Toc198383593"/>
      <w:bookmarkStart w:id="303" w:name="_Toc206491307"/>
      <w:bookmarkStart w:id="304" w:name="_Toc208732971"/>
      <w:bookmarkStart w:id="305" w:name="_Toc208733823"/>
      <w:bookmarkStart w:id="306" w:name="_Toc209245653"/>
      <w:bookmarkStart w:id="307" w:name="_Toc209324985"/>
      <w:bookmarkStart w:id="308" w:name="_Toc209325677"/>
      <w:bookmarkStart w:id="309" w:name="_Toc198364042"/>
      <w:bookmarkStart w:id="310" w:name="_Toc198367459"/>
      <w:bookmarkStart w:id="311" w:name="_Toc198372402"/>
      <w:bookmarkStart w:id="312" w:name="_Toc198373505"/>
      <w:bookmarkStart w:id="313" w:name="_Toc198374608"/>
      <w:bookmarkStart w:id="314" w:name="_Toc198375711"/>
      <w:bookmarkStart w:id="315" w:name="_Toc198376814"/>
      <w:bookmarkStart w:id="316" w:name="_Toc198377917"/>
      <w:bookmarkStart w:id="317" w:name="_Toc198379020"/>
      <w:bookmarkStart w:id="318" w:name="_Toc198380123"/>
      <w:bookmarkStart w:id="319" w:name="_Toc198381228"/>
      <w:bookmarkStart w:id="320" w:name="_Toc198383594"/>
      <w:bookmarkStart w:id="321" w:name="_Toc206491308"/>
      <w:bookmarkStart w:id="322" w:name="_Toc208732972"/>
      <w:bookmarkStart w:id="323" w:name="_Toc208733824"/>
      <w:bookmarkStart w:id="324" w:name="_Toc209245654"/>
      <w:bookmarkStart w:id="325" w:name="_Toc209324986"/>
      <w:bookmarkStart w:id="326" w:name="_Toc209325678"/>
      <w:bookmarkStart w:id="327" w:name="_Toc198364043"/>
      <w:bookmarkStart w:id="328" w:name="_Toc198367460"/>
      <w:bookmarkStart w:id="329" w:name="_Toc198372403"/>
      <w:bookmarkStart w:id="330" w:name="_Toc198373506"/>
      <w:bookmarkStart w:id="331" w:name="_Toc198374609"/>
      <w:bookmarkStart w:id="332" w:name="_Toc198375712"/>
      <w:bookmarkStart w:id="333" w:name="_Toc198376815"/>
      <w:bookmarkStart w:id="334" w:name="_Toc198377918"/>
      <w:bookmarkStart w:id="335" w:name="_Toc198379021"/>
      <w:bookmarkStart w:id="336" w:name="_Toc198380124"/>
      <w:bookmarkStart w:id="337" w:name="_Toc198381229"/>
      <w:bookmarkStart w:id="338" w:name="_Toc198383595"/>
      <w:bookmarkStart w:id="339" w:name="_Toc206491309"/>
      <w:bookmarkStart w:id="340" w:name="_Toc208732973"/>
      <w:bookmarkStart w:id="341" w:name="_Toc208733825"/>
      <w:bookmarkStart w:id="342" w:name="_Toc209245655"/>
      <w:bookmarkStart w:id="343" w:name="_Toc209324987"/>
      <w:bookmarkStart w:id="344" w:name="_Toc209325679"/>
      <w:bookmarkStart w:id="345" w:name="_Toc198364044"/>
      <w:bookmarkStart w:id="346" w:name="_Toc198367461"/>
      <w:bookmarkStart w:id="347" w:name="_Toc198372404"/>
      <w:bookmarkStart w:id="348" w:name="_Toc198373507"/>
      <w:bookmarkStart w:id="349" w:name="_Toc198374610"/>
      <w:bookmarkStart w:id="350" w:name="_Toc198375713"/>
      <w:bookmarkStart w:id="351" w:name="_Toc198376816"/>
      <w:bookmarkStart w:id="352" w:name="_Toc198377919"/>
      <w:bookmarkStart w:id="353" w:name="_Toc198379022"/>
      <w:bookmarkStart w:id="354" w:name="_Toc198380125"/>
      <w:bookmarkStart w:id="355" w:name="_Toc198381230"/>
      <w:bookmarkStart w:id="356" w:name="_Toc198383596"/>
      <w:bookmarkStart w:id="357" w:name="_Toc206491310"/>
      <w:bookmarkStart w:id="358" w:name="_Toc208732974"/>
      <w:bookmarkStart w:id="359" w:name="_Toc208733826"/>
      <w:bookmarkStart w:id="360" w:name="_Toc209245656"/>
      <w:bookmarkStart w:id="361" w:name="_Toc209324988"/>
      <w:bookmarkStart w:id="362" w:name="_Toc209325680"/>
      <w:bookmarkStart w:id="363" w:name="_Toc198364045"/>
      <w:bookmarkStart w:id="364" w:name="_Toc198367462"/>
      <w:bookmarkStart w:id="365" w:name="_Toc198372405"/>
      <w:bookmarkStart w:id="366" w:name="_Toc198373508"/>
      <w:bookmarkStart w:id="367" w:name="_Toc198374611"/>
      <w:bookmarkStart w:id="368" w:name="_Toc198375714"/>
      <w:bookmarkStart w:id="369" w:name="_Toc198376817"/>
      <w:bookmarkStart w:id="370" w:name="_Toc198377920"/>
      <w:bookmarkStart w:id="371" w:name="_Toc198379023"/>
      <w:bookmarkStart w:id="372" w:name="_Toc198380126"/>
      <w:bookmarkStart w:id="373" w:name="_Toc198381231"/>
      <w:bookmarkStart w:id="374" w:name="_Toc198383597"/>
      <w:bookmarkStart w:id="375" w:name="_Toc206491311"/>
      <w:bookmarkStart w:id="376" w:name="_Toc208732975"/>
      <w:bookmarkStart w:id="377" w:name="_Toc208733827"/>
      <w:bookmarkStart w:id="378" w:name="_Toc209245657"/>
      <w:bookmarkStart w:id="379" w:name="_Toc209324989"/>
      <w:bookmarkStart w:id="380" w:name="_Toc209325681"/>
      <w:bookmarkStart w:id="381" w:name="_Toc198364046"/>
      <w:bookmarkStart w:id="382" w:name="_Toc198367463"/>
      <w:bookmarkStart w:id="383" w:name="_Toc198372406"/>
      <w:bookmarkStart w:id="384" w:name="_Toc198373509"/>
      <w:bookmarkStart w:id="385" w:name="_Toc198374612"/>
      <w:bookmarkStart w:id="386" w:name="_Toc198375715"/>
      <w:bookmarkStart w:id="387" w:name="_Toc198376818"/>
      <w:bookmarkStart w:id="388" w:name="_Toc198377921"/>
      <w:bookmarkStart w:id="389" w:name="_Toc198379024"/>
      <w:bookmarkStart w:id="390" w:name="_Toc198380127"/>
      <w:bookmarkStart w:id="391" w:name="_Toc198381232"/>
      <w:bookmarkStart w:id="392" w:name="_Toc198383598"/>
      <w:bookmarkStart w:id="393" w:name="_Toc206491312"/>
      <w:bookmarkStart w:id="394" w:name="_Toc208732976"/>
      <w:bookmarkStart w:id="395" w:name="_Toc208733828"/>
      <w:bookmarkStart w:id="396" w:name="_Toc209245658"/>
      <w:bookmarkStart w:id="397" w:name="_Toc209324990"/>
      <w:bookmarkStart w:id="398" w:name="_Toc209325682"/>
      <w:bookmarkStart w:id="399" w:name="_Toc198364047"/>
      <w:bookmarkStart w:id="400" w:name="_Toc198367464"/>
      <w:bookmarkStart w:id="401" w:name="_Toc198372407"/>
      <w:bookmarkStart w:id="402" w:name="_Toc198373510"/>
      <w:bookmarkStart w:id="403" w:name="_Toc198374613"/>
      <w:bookmarkStart w:id="404" w:name="_Toc198375716"/>
      <w:bookmarkStart w:id="405" w:name="_Toc198376819"/>
      <w:bookmarkStart w:id="406" w:name="_Toc198377922"/>
      <w:bookmarkStart w:id="407" w:name="_Toc198379025"/>
      <w:bookmarkStart w:id="408" w:name="_Toc198380128"/>
      <w:bookmarkStart w:id="409" w:name="_Toc198381233"/>
      <w:bookmarkStart w:id="410" w:name="_Toc198383599"/>
      <w:bookmarkStart w:id="411" w:name="_Toc206491313"/>
      <w:bookmarkStart w:id="412" w:name="_Toc208732977"/>
      <w:bookmarkStart w:id="413" w:name="_Toc208733829"/>
      <w:bookmarkStart w:id="414" w:name="_Toc209245659"/>
      <w:bookmarkStart w:id="415" w:name="_Toc209324991"/>
      <w:bookmarkStart w:id="416" w:name="_Toc209325683"/>
      <w:bookmarkStart w:id="417" w:name="_Toc165374162"/>
      <w:bookmarkStart w:id="418" w:name="_Toc165374163"/>
      <w:bookmarkStart w:id="419" w:name="_Toc165374164"/>
      <w:bookmarkStart w:id="420" w:name="_Toc165374165"/>
      <w:bookmarkStart w:id="421" w:name="_Toc165374166"/>
      <w:bookmarkStart w:id="422" w:name="_Toc165374167"/>
      <w:bookmarkStart w:id="423" w:name="_Toc165356145"/>
      <w:bookmarkStart w:id="424" w:name="_Toc165364289"/>
      <w:bookmarkStart w:id="425" w:name="_Toc165364635"/>
      <w:bookmarkStart w:id="426" w:name="_Toc165374168"/>
      <w:bookmarkStart w:id="427" w:name="_Toc165356146"/>
      <w:bookmarkStart w:id="428" w:name="_Toc165364290"/>
      <w:bookmarkStart w:id="429" w:name="_Toc165364636"/>
      <w:bookmarkStart w:id="430" w:name="_Toc165374169"/>
      <w:bookmarkStart w:id="431" w:name="_Toc165356147"/>
      <w:bookmarkStart w:id="432" w:name="_Toc165364291"/>
      <w:bookmarkStart w:id="433" w:name="_Toc165364637"/>
      <w:bookmarkStart w:id="434" w:name="_Toc165374170"/>
      <w:bookmarkStart w:id="435" w:name="_Toc165356148"/>
      <w:bookmarkStart w:id="436" w:name="_Toc165364292"/>
      <w:bookmarkStart w:id="437" w:name="_Toc165364638"/>
      <w:bookmarkStart w:id="438" w:name="_Toc165374171"/>
      <w:bookmarkStart w:id="439" w:name="_Toc165356149"/>
      <w:bookmarkStart w:id="440" w:name="_Toc165364293"/>
      <w:bookmarkStart w:id="441" w:name="_Toc165364639"/>
      <w:bookmarkStart w:id="442" w:name="_Toc165374172"/>
      <w:bookmarkStart w:id="443" w:name="_Toc165356150"/>
      <w:bookmarkStart w:id="444" w:name="_Toc165364294"/>
      <w:bookmarkStart w:id="445" w:name="_Toc165364640"/>
      <w:bookmarkStart w:id="446" w:name="_Toc165374173"/>
      <w:bookmarkStart w:id="447" w:name="_Toc165356151"/>
      <w:bookmarkStart w:id="448" w:name="_Toc165364295"/>
      <w:bookmarkStart w:id="449" w:name="_Toc165364641"/>
      <w:bookmarkStart w:id="450" w:name="_Toc165374174"/>
      <w:bookmarkStart w:id="451" w:name="_Toc165356152"/>
      <w:bookmarkStart w:id="452" w:name="_Toc165364296"/>
      <w:bookmarkStart w:id="453" w:name="_Toc165364642"/>
      <w:bookmarkStart w:id="454" w:name="_Toc165374175"/>
      <w:bookmarkStart w:id="455" w:name="_Toc165356153"/>
      <w:bookmarkStart w:id="456" w:name="_Toc165364297"/>
      <w:bookmarkStart w:id="457" w:name="_Toc165364643"/>
      <w:bookmarkStart w:id="458" w:name="_Toc165374176"/>
      <w:bookmarkStart w:id="459" w:name="_Toc165356154"/>
      <w:bookmarkStart w:id="460" w:name="_Toc165364298"/>
      <w:bookmarkStart w:id="461" w:name="_Toc165364644"/>
      <w:bookmarkStart w:id="462" w:name="_Toc165374177"/>
      <w:bookmarkStart w:id="463" w:name="_Toc165356155"/>
      <w:bookmarkStart w:id="464" w:name="_Toc165364299"/>
      <w:bookmarkStart w:id="465" w:name="_Toc165364645"/>
      <w:bookmarkStart w:id="466" w:name="_Toc165374178"/>
      <w:bookmarkStart w:id="467" w:name="_Toc165356156"/>
      <w:bookmarkStart w:id="468" w:name="_Toc165364300"/>
      <w:bookmarkStart w:id="469" w:name="_Toc165364646"/>
      <w:bookmarkStart w:id="470" w:name="_Toc165374179"/>
      <w:bookmarkStart w:id="471" w:name="_Toc165356157"/>
      <w:bookmarkStart w:id="472" w:name="_Toc165364301"/>
      <w:bookmarkStart w:id="473" w:name="_Toc165364647"/>
      <w:bookmarkStart w:id="474" w:name="_Toc165374180"/>
      <w:bookmarkStart w:id="475" w:name="_Toc165356158"/>
      <w:bookmarkStart w:id="476" w:name="_Toc165364302"/>
      <w:bookmarkStart w:id="477" w:name="_Toc165364648"/>
      <w:bookmarkStart w:id="478" w:name="_Toc165374181"/>
      <w:bookmarkStart w:id="479" w:name="_Toc165356159"/>
      <w:bookmarkStart w:id="480" w:name="_Toc165364303"/>
      <w:bookmarkStart w:id="481" w:name="_Toc165364649"/>
      <w:bookmarkStart w:id="482" w:name="_Toc165374182"/>
      <w:bookmarkStart w:id="483" w:name="_Toc165356160"/>
      <w:bookmarkStart w:id="484" w:name="_Toc165364304"/>
      <w:bookmarkStart w:id="485" w:name="_Toc165364650"/>
      <w:bookmarkStart w:id="486" w:name="_Toc165374183"/>
      <w:bookmarkStart w:id="487" w:name="_Toc165356161"/>
      <w:bookmarkStart w:id="488" w:name="_Toc165364305"/>
      <w:bookmarkStart w:id="489" w:name="_Toc165364651"/>
      <w:bookmarkStart w:id="490" w:name="_Toc165374184"/>
      <w:bookmarkStart w:id="491" w:name="_Toc165356162"/>
      <w:bookmarkStart w:id="492" w:name="_Toc165364306"/>
      <w:bookmarkStart w:id="493" w:name="_Toc165364652"/>
      <w:bookmarkStart w:id="494" w:name="_Toc165374185"/>
      <w:bookmarkStart w:id="495" w:name="_Toc165356163"/>
      <w:bookmarkStart w:id="496" w:name="_Toc165364307"/>
      <w:bookmarkStart w:id="497" w:name="_Toc165364653"/>
      <w:bookmarkStart w:id="498" w:name="_Toc165374186"/>
      <w:bookmarkStart w:id="499" w:name="_Toc165356164"/>
      <w:bookmarkStart w:id="500" w:name="_Toc165364308"/>
      <w:bookmarkStart w:id="501" w:name="_Toc165364654"/>
      <w:bookmarkStart w:id="502" w:name="_Toc165374187"/>
      <w:bookmarkStart w:id="503" w:name="_Toc165356165"/>
      <w:bookmarkStart w:id="504" w:name="_Toc165364309"/>
      <w:bookmarkStart w:id="505" w:name="_Toc165364655"/>
      <w:bookmarkStart w:id="506" w:name="_Toc165374188"/>
      <w:bookmarkStart w:id="507" w:name="_Toc165356166"/>
      <w:bookmarkStart w:id="508" w:name="_Toc165364310"/>
      <w:bookmarkStart w:id="509" w:name="_Toc165364656"/>
      <w:bookmarkStart w:id="510" w:name="_Toc165374189"/>
      <w:bookmarkStart w:id="511" w:name="_Toc165356167"/>
      <w:bookmarkStart w:id="512" w:name="_Toc165364311"/>
      <w:bookmarkStart w:id="513" w:name="_Toc165364657"/>
      <w:bookmarkStart w:id="514" w:name="_Toc165374190"/>
      <w:bookmarkStart w:id="515" w:name="_Toc165349582"/>
      <w:bookmarkStart w:id="516" w:name="_Toc165356168"/>
      <w:bookmarkStart w:id="517" w:name="_Toc165364312"/>
      <w:bookmarkStart w:id="518" w:name="_Toc165364658"/>
      <w:bookmarkStart w:id="519" w:name="_Toc165374191"/>
      <w:bookmarkStart w:id="520" w:name="_Toc134944046"/>
      <w:bookmarkStart w:id="521" w:name="_Toc134955439"/>
      <w:bookmarkStart w:id="522" w:name="_Toc135018332"/>
      <w:bookmarkStart w:id="523" w:name="_Toc135022985"/>
      <w:bookmarkStart w:id="524" w:name="_Toc135023449"/>
      <w:bookmarkStart w:id="525" w:name="_Toc135023912"/>
      <w:bookmarkStart w:id="526" w:name="_Toc135102141"/>
      <w:bookmarkStart w:id="527" w:name="_Toc134944047"/>
      <w:bookmarkStart w:id="528" w:name="_Toc134955440"/>
      <w:bookmarkStart w:id="529" w:name="_Toc135018333"/>
      <w:bookmarkStart w:id="530" w:name="_Toc135022986"/>
      <w:bookmarkStart w:id="531" w:name="_Toc135023450"/>
      <w:bookmarkStart w:id="532" w:name="_Toc135023913"/>
      <w:bookmarkStart w:id="533" w:name="_Toc135102142"/>
      <w:bookmarkStart w:id="534" w:name="_Toc134944048"/>
      <w:bookmarkStart w:id="535" w:name="_Toc134955441"/>
      <w:bookmarkStart w:id="536" w:name="_Toc135018334"/>
      <w:bookmarkStart w:id="537" w:name="_Toc135022987"/>
      <w:bookmarkStart w:id="538" w:name="_Toc135023451"/>
      <w:bookmarkStart w:id="539" w:name="_Toc135023914"/>
      <w:bookmarkStart w:id="540" w:name="_Toc135102143"/>
      <w:bookmarkStart w:id="541" w:name="_Toc134944049"/>
      <w:bookmarkStart w:id="542" w:name="_Toc134955442"/>
      <w:bookmarkStart w:id="543" w:name="_Toc135018335"/>
      <w:bookmarkStart w:id="544" w:name="_Toc135022988"/>
      <w:bookmarkStart w:id="545" w:name="_Toc135023452"/>
      <w:bookmarkStart w:id="546" w:name="_Toc135023915"/>
      <w:bookmarkStart w:id="547" w:name="_Toc135102144"/>
      <w:bookmarkStart w:id="548" w:name="_Toc134944050"/>
      <w:bookmarkStart w:id="549" w:name="_Toc134955443"/>
      <w:bookmarkStart w:id="550" w:name="_Toc135018336"/>
      <w:bookmarkStart w:id="551" w:name="_Toc135022989"/>
      <w:bookmarkStart w:id="552" w:name="_Toc135023453"/>
      <w:bookmarkStart w:id="553" w:name="_Toc135023916"/>
      <w:bookmarkStart w:id="554" w:name="_Toc135102145"/>
      <w:bookmarkStart w:id="555" w:name="_Toc134944051"/>
      <w:bookmarkStart w:id="556" w:name="_Toc134955444"/>
      <w:bookmarkStart w:id="557" w:name="_Toc135018337"/>
      <w:bookmarkStart w:id="558" w:name="_Toc135022990"/>
      <w:bookmarkStart w:id="559" w:name="_Toc135023454"/>
      <w:bookmarkStart w:id="560" w:name="_Toc135023917"/>
      <w:bookmarkStart w:id="561" w:name="_Toc135102146"/>
      <w:bookmarkStart w:id="562" w:name="_Toc134944052"/>
      <w:bookmarkStart w:id="563" w:name="_Toc134955445"/>
      <w:bookmarkStart w:id="564" w:name="_Toc135018338"/>
      <w:bookmarkStart w:id="565" w:name="_Toc135022991"/>
      <w:bookmarkStart w:id="566" w:name="_Toc135023455"/>
      <w:bookmarkStart w:id="567" w:name="_Toc135023918"/>
      <w:bookmarkStart w:id="568" w:name="_Toc135102147"/>
      <w:bookmarkStart w:id="569" w:name="_Toc134944053"/>
      <w:bookmarkStart w:id="570" w:name="_Toc134955446"/>
      <w:bookmarkStart w:id="571" w:name="_Toc135018339"/>
      <w:bookmarkStart w:id="572" w:name="_Toc135022992"/>
      <w:bookmarkStart w:id="573" w:name="_Toc135023456"/>
      <w:bookmarkStart w:id="574" w:name="_Toc135023919"/>
      <w:bookmarkStart w:id="575" w:name="_Toc135102148"/>
      <w:bookmarkStart w:id="576" w:name="_Toc134944054"/>
      <w:bookmarkStart w:id="577" w:name="_Toc134955447"/>
      <w:bookmarkStart w:id="578" w:name="_Toc135018340"/>
      <w:bookmarkStart w:id="579" w:name="_Toc135022993"/>
      <w:bookmarkStart w:id="580" w:name="_Toc135023457"/>
      <w:bookmarkStart w:id="581" w:name="_Toc135023920"/>
      <w:bookmarkStart w:id="582" w:name="_Toc135102149"/>
      <w:bookmarkStart w:id="583" w:name="_Toc134944055"/>
      <w:bookmarkStart w:id="584" w:name="_Toc134955448"/>
      <w:bookmarkStart w:id="585" w:name="_Toc135018341"/>
      <w:bookmarkStart w:id="586" w:name="_Toc135022994"/>
      <w:bookmarkStart w:id="587" w:name="_Toc135023458"/>
      <w:bookmarkStart w:id="588" w:name="_Toc135023921"/>
      <w:bookmarkStart w:id="589" w:name="_Toc135102150"/>
      <w:bookmarkStart w:id="590" w:name="_Toc134944056"/>
      <w:bookmarkStart w:id="591" w:name="_Toc134955449"/>
      <w:bookmarkStart w:id="592" w:name="_Toc135018342"/>
      <w:bookmarkStart w:id="593" w:name="_Toc135022995"/>
      <w:bookmarkStart w:id="594" w:name="_Toc135023459"/>
      <w:bookmarkStart w:id="595" w:name="_Toc135023922"/>
      <w:bookmarkStart w:id="596" w:name="_Toc135102151"/>
      <w:bookmarkStart w:id="597" w:name="_Toc133403451"/>
      <w:bookmarkStart w:id="598" w:name="_Toc134944057"/>
      <w:bookmarkStart w:id="599" w:name="_Toc134955450"/>
      <w:bookmarkStart w:id="600" w:name="_Toc135018343"/>
      <w:bookmarkStart w:id="601" w:name="_Toc135022996"/>
      <w:bookmarkStart w:id="602" w:name="_Toc135023460"/>
      <w:bookmarkStart w:id="603" w:name="_Toc135023923"/>
      <w:bookmarkStart w:id="604" w:name="_Toc135102152"/>
      <w:bookmarkStart w:id="605" w:name="_Toc132470463"/>
      <w:bookmarkStart w:id="606" w:name="_Toc132472092"/>
      <w:bookmarkStart w:id="607" w:name="_Toc132470464"/>
      <w:bookmarkStart w:id="608" w:name="_Toc132472093"/>
      <w:bookmarkStart w:id="609" w:name="_Toc132470465"/>
      <w:bookmarkStart w:id="610" w:name="_Toc132472094"/>
      <w:bookmarkStart w:id="611" w:name="_Toc132470466"/>
      <w:bookmarkStart w:id="612" w:name="_Toc132472095"/>
      <w:bookmarkStart w:id="613" w:name="_Toc132470467"/>
      <w:bookmarkStart w:id="614" w:name="_Toc132472096"/>
      <w:bookmarkStart w:id="615" w:name="_Toc132470468"/>
      <w:bookmarkStart w:id="616" w:name="_Toc132472097"/>
      <w:bookmarkStart w:id="617" w:name="_Toc132470469"/>
      <w:bookmarkStart w:id="618" w:name="_Toc132472098"/>
      <w:bookmarkStart w:id="619" w:name="_Toc132470470"/>
      <w:bookmarkStart w:id="620" w:name="_Toc132472099"/>
      <w:bookmarkStart w:id="621" w:name="_Toc132470471"/>
      <w:bookmarkStart w:id="622" w:name="_Toc132472100"/>
      <w:bookmarkStart w:id="623" w:name="_Toc319655074"/>
      <w:bookmarkStart w:id="624" w:name="_Toc350849720"/>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r w:rsidRPr="00097BC3">
        <w:rPr>
          <w:rFonts w:ascii="Tahoma" w:hAnsi="Tahoma" w:cs="Tahoma"/>
          <w:color w:val="000080"/>
          <w:sz w:val="18"/>
          <w:szCs w:val="18"/>
          <w:lang w:val="pl-PL"/>
        </w:rPr>
        <w:t>INFORMACJE DOTYCZĄCE SEGMENTÓW</w:t>
      </w:r>
      <w:bookmarkEnd w:id="623"/>
      <w:bookmarkEnd w:id="624"/>
    </w:p>
    <w:p w:rsidR="00D54D92" w:rsidRPr="00097BC3" w:rsidRDefault="00D54D92" w:rsidP="00D54D92">
      <w:pPr>
        <w:jc w:val="both"/>
        <w:rPr>
          <w:rFonts w:ascii="Tahoma" w:hAnsi="Tahoma" w:cs="Tahoma"/>
          <w:sz w:val="16"/>
          <w:szCs w:val="16"/>
          <w:lang w:val="pl-PL"/>
        </w:rPr>
      </w:pPr>
    </w:p>
    <w:p w:rsidR="00D54D92" w:rsidRPr="00097BC3" w:rsidRDefault="00D54D92" w:rsidP="00D54D92">
      <w:pPr>
        <w:jc w:val="both"/>
        <w:rPr>
          <w:rFonts w:ascii="Tahoma" w:hAnsi="Tahoma" w:cs="Tahoma"/>
          <w:sz w:val="16"/>
          <w:szCs w:val="16"/>
          <w:lang w:val="pl-PL"/>
        </w:rPr>
      </w:pPr>
    </w:p>
    <w:p w:rsidR="00D54D92" w:rsidRPr="00097BC3" w:rsidRDefault="00D54D92" w:rsidP="00D54D92">
      <w:pPr>
        <w:tabs>
          <w:tab w:val="left" w:pos="3666"/>
          <w:tab w:val="left" w:pos="4842"/>
          <w:tab w:val="left" w:pos="5002"/>
          <w:tab w:val="left" w:pos="6318"/>
          <w:tab w:val="left" w:pos="6478"/>
          <w:tab w:val="left" w:pos="7794"/>
          <w:tab w:val="left" w:pos="7954"/>
          <w:tab w:val="left" w:pos="9350"/>
          <w:tab w:val="left" w:pos="9510"/>
          <w:tab w:val="left" w:pos="10586"/>
          <w:tab w:val="left" w:pos="10746"/>
          <w:tab w:val="left" w:pos="11942"/>
          <w:tab w:val="left" w:pos="12118"/>
        </w:tabs>
        <w:jc w:val="both"/>
        <w:rPr>
          <w:rFonts w:ascii="Tahoma" w:hAnsi="Tahoma" w:cs="Tahoma"/>
          <w:sz w:val="16"/>
          <w:szCs w:val="16"/>
          <w:lang w:val="pl-PL"/>
        </w:rPr>
      </w:pPr>
      <w:r w:rsidRPr="00097BC3">
        <w:rPr>
          <w:rFonts w:ascii="Tahoma" w:hAnsi="Tahoma" w:cs="Tahoma"/>
          <w:b/>
          <w:bCs/>
          <w:sz w:val="16"/>
          <w:szCs w:val="16"/>
          <w:lang w:val="pl-PL"/>
        </w:rPr>
        <w:t>Segmenty operacyjne</w:t>
      </w:r>
    </w:p>
    <w:p w:rsidR="00D54D92" w:rsidRPr="00097BC3" w:rsidRDefault="00D54D92" w:rsidP="00D54D92">
      <w:pPr>
        <w:tabs>
          <w:tab w:val="left" w:pos="3666"/>
          <w:tab w:val="left" w:pos="4842"/>
          <w:tab w:val="left" w:pos="5002"/>
          <w:tab w:val="left" w:pos="6318"/>
          <w:tab w:val="left" w:pos="6478"/>
          <w:tab w:val="left" w:pos="7794"/>
          <w:tab w:val="left" w:pos="7954"/>
          <w:tab w:val="left" w:pos="9350"/>
          <w:tab w:val="left" w:pos="9510"/>
          <w:tab w:val="left" w:pos="10586"/>
          <w:tab w:val="left" w:pos="10746"/>
          <w:tab w:val="left" w:pos="11942"/>
          <w:tab w:val="left" w:pos="12118"/>
        </w:tabs>
        <w:jc w:val="both"/>
        <w:rPr>
          <w:rFonts w:ascii="Tahoma" w:hAnsi="Tahoma" w:cs="Tahoma"/>
          <w:sz w:val="16"/>
          <w:szCs w:val="16"/>
          <w:lang w:val="pl-PL"/>
        </w:rPr>
      </w:pPr>
    </w:p>
    <w:p w:rsidR="00D54D92" w:rsidRPr="00097BC3" w:rsidRDefault="00D54D92" w:rsidP="00D54D92">
      <w:pPr>
        <w:tabs>
          <w:tab w:val="left" w:pos="3666"/>
          <w:tab w:val="left" w:pos="4842"/>
          <w:tab w:val="left" w:pos="5002"/>
          <w:tab w:val="left" w:pos="6318"/>
          <w:tab w:val="left" w:pos="6478"/>
          <w:tab w:val="left" w:pos="7794"/>
          <w:tab w:val="left" w:pos="7954"/>
          <w:tab w:val="left" w:pos="9350"/>
          <w:tab w:val="left" w:pos="9510"/>
          <w:tab w:val="left" w:pos="10586"/>
          <w:tab w:val="left" w:pos="10746"/>
          <w:tab w:val="left" w:pos="11942"/>
          <w:tab w:val="left" w:pos="12118"/>
        </w:tabs>
        <w:jc w:val="both"/>
        <w:rPr>
          <w:rFonts w:ascii="Tahoma" w:hAnsi="Tahoma" w:cs="Tahoma"/>
          <w:sz w:val="16"/>
          <w:szCs w:val="16"/>
          <w:lang w:val="pl-PL"/>
        </w:rPr>
      </w:pPr>
      <w:r w:rsidRPr="00097BC3">
        <w:rPr>
          <w:rFonts w:ascii="Tahoma" w:hAnsi="Tahoma" w:cs="Tahoma"/>
          <w:sz w:val="16"/>
          <w:szCs w:val="16"/>
          <w:lang w:val="pl-PL"/>
        </w:rPr>
        <w:t xml:space="preserve">Spółka w ramach swojej działalności wyodrębnia obszary, w ramach których świadczone usługi lub dostarczane produkty oraz ponoszone koszty podlegają innemu poziomowi ryzyka i charakteryzują się innym poziomem zwrotu poniesionych nakładów inwestycyjnych różnym od tych, które są właściwe dla innych segmentów. Dla celów zarządczych Spółka podzielona jest </w:t>
      </w:r>
      <w:r>
        <w:rPr>
          <w:rFonts w:ascii="Tahoma" w:hAnsi="Tahoma" w:cs="Tahoma"/>
          <w:sz w:val="16"/>
          <w:szCs w:val="16"/>
          <w:lang w:val="pl-PL"/>
        </w:rPr>
        <w:t xml:space="preserve">              </w:t>
      </w:r>
      <w:r w:rsidRPr="00097BC3">
        <w:rPr>
          <w:rFonts w:ascii="Tahoma" w:hAnsi="Tahoma" w:cs="Tahoma"/>
          <w:sz w:val="16"/>
          <w:szCs w:val="16"/>
          <w:lang w:val="pl-PL"/>
        </w:rPr>
        <w:t xml:space="preserve">na następujące rodzaje działalności – "Projekty Europejskie" i "Konsulting Zarządczy i Finansowy". Działy te są podstawą sporządzania przez Spółkę raportowania i bieżącej analizy odnośnie głównych segmentów operacyjnych. </w:t>
      </w:r>
    </w:p>
    <w:p w:rsidR="00D54D92" w:rsidRDefault="00D54D92" w:rsidP="00D54D92">
      <w:pPr>
        <w:tabs>
          <w:tab w:val="left" w:pos="3666"/>
          <w:tab w:val="left" w:pos="4842"/>
          <w:tab w:val="left" w:pos="5002"/>
          <w:tab w:val="left" w:pos="6318"/>
          <w:tab w:val="left" w:pos="6478"/>
          <w:tab w:val="left" w:pos="7794"/>
          <w:tab w:val="left" w:pos="7954"/>
          <w:tab w:val="left" w:pos="9350"/>
          <w:tab w:val="left" w:pos="9510"/>
          <w:tab w:val="left" w:pos="10586"/>
          <w:tab w:val="left" w:pos="10746"/>
          <w:tab w:val="left" w:pos="11942"/>
          <w:tab w:val="left" w:pos="12118"/>
        </w:tabs>
        <w:jc w:val="both"/>
        <w:rPr>
          <w:rFonts w:ascii="Tahoma" w:hAnsi="Tahoma" w:cs="Tahoma"/>
          <w:sz w:val="16"/>
          <w:szCs w:val="16"/>
          <w:lang w:val="pl-PL"/>
        </w:rPr>
      </w:pPr>
    </w:p>
    <w:p w:rsidR="00D54D92" w:rsidRPr="00097BC3" w:rsidRDefault="00D54D92" w:rsidP="00D54D92">
      <w:pPr>
        <w:tabs>
          <w:tab w:val="left" w:pos="3666"/>
          <w:tab w:val="left" w:pos="4842"/>
          <w:tab w:val="left" w:pos="5002"/>
          <w:tab w:val="left" w:pos="6318"/>
          <w:tab w:val="left" w:pos="6478"/>
          <w:tab w:val="left" w:pos="7794"/>
          <w:tab w:val="left" w:pos="7954"/>
          <w:tab w:val="left" w:pos="9350"/>
          <w:tab w:val="left" w:pos="9510"/>
          <w:tab w:val="left" w:pos="10586"/>
          <w:tab w:val="left" w:pos="10746"/>
          <w:tab w:val="left" w:pos="11942"/>
          <w:tab w:val="left" w:pos="12118"/>
        </w:tabs>
        <w:jc w:val="both"/>
        <w:rPr>
          <w:rFonts w:ascii="Tahoma" w:hAnsi="Tahoma" w:cs="Tahoma"/>
          <w:sz w:val="16"/>
          <w:szCs w:val="16"/>
          <w:lang w:val="pl-PL"/>
        </w:rPr>
      </w:pPr>
    </w:p>
    <w:p w:rsidR="00D54D92" w:rsidRPr="00097BC3" w:rsidRDefault="00D54D92" w:rsidP="00D54D92">
      <w:pPr>
        <w:tabs>
          <w:tab w:val="left" w:pos="3666"/>
          <w:tab w:val="left" w:pos="4842"/>
          <w:tab w:val="left" w:pos="5002"/>
          <w:tab w:val="left" w:pos="6318"/>
          <w:tab w:val="left" w:pos="6478"/>
          <w:tab w:val="left" w:pos="7794"/>
          <w:tab w:val="left" w:pos="7954"/>
          <w:tab w:val="left" w:pos="9350"/>
          <w:tab w:val="left" w:pos="9510"/>
          <w:tab w:val="left" w:pos="10586"/>
          <w:tab w:val="left" w:pos="10746"/>
          <w:tab w:val="left" w:pos="11942"/>
          <w:tab w:val="left" w:pos="12118"/>
        </w:tabs>
        <w:jc w:val="both"/>
        <w:rPr>
          <w:rFonts w:ascii="Tahoma" w:hAnsi="Tahoma" w:cs="Tahoma"/>
          <w:b/>
          <w:bCs/>
          <w:color w:val="000000"/>
          <w:sz w:val="16"/>
          <w:szCs w:val="16"/>
          <w:lang w:val="pl-PL"/>
        </w:rPr>
      </w:pPr>
      <w:r w:rsidRPr="00097BC3">
        <w:rPr>
          <w:rFonts w:ascii="Tahoma" w:hAnsi="Tahoma" w:cs="Tahoma"/>
          <w:b/>
          <w:bCs/>
          <w:color w:val="000000"/>
          <w:sz w:val="16"/>
          <w:szCs w:val="16"/>
          <w:lang w:val="pl-PL"/>
        </w:rPr>
        <w:t>Segment - "Projekty Europejskie"</w:t>
      </w:r>
    </w:p>
    <w:p w:rsidR="00D54D92" w:rsidRPr="00097BC3" w:rsidRDefault="00D54D92" w:rsidP="00D54D92">
      <w:pPr>
        <w:tabs>
          <w:tab w:val="left" w:pos="3666"/>
          <w:tab w:val="left" w:pos="4842"/>
          <w:tab w:val="left" w:pos="5002"/>
          <w:tab w:val="left" w:pos="6318"/>
          <w:tab w:val="left" w:pos="6478"/>
          <w:tab w:val="left" w:pos="7794"/>
          <w:tab w:val="left" w:pos="7954"/>
          <w:tab w:val="left" w:pos="9350"/>
          <w:tab w:val="left" w:pos="9510"/>
          <w:tab w:val="left" w:pos="10586"/>
          <w:tab w:val="left" w:pos="10746"/>
          <w:tab w:val="left" w:pos="11942"/>
          <w:tab w:val="left" w:pos="12118"/>
        </w:tabs>
        <w:jc w:val="both"/>
        <w:rPr>
          <w:rFonts w:ascii="Tahoma" w:hAnsi="Tahoma" w:cs="Tahoma"/>
          <w:sz w:val="16"/>
          <w:szCs w:val="16"/>
          <w:lang w:val="pl-PL"/>
        </w:rPr>
      </w:pPr>
    </w:p>
    <w:p w:rsidR="00D54D92" w:rsidRPr="00097BC3" w:rsidRDefault="00D54D92" w:rsidP="00D54D92">
      <w:pPr>
        <w:tabs>
          <w:tab w:val="left" w:pos="3666"/>
          <w:tab w:val="left" w:pos="4842"/>
          <w:tab w:val="left" w:pos="5002"/>
          <w:tab w:val="left" w:pos="6318"/>
          <w:tab w:val="left" w:pos="6478"/>
          <w:tab w:val="left" w:pos="7794"/>
          <w:tab w:val="left" w:pos="7954"/>
          <w:tab w:val="left" w:pos="9350"/>
          <w:tab w:val="left" w:pos="9510"/>
          <w:tab w:val="left" w:pos="10586"/>
          <w:tab w:val="left" w:pos="10746"/>
          <w:tab w:val="left" w:pos="11942"/>
          <w:tab w:val="left" w:pos="12118"/>
        </w:tabs>
        <w:jc w:val="both"/>
        <w:rPr>
          <w:rFonts w:ascii="Tahoma" w:hAnsi="Tahoma" w:cs="Tahoma"/>
          <w:sz w:val="16"/>
          <w:szCs w:val="16"/>
          <w:lang w:val="pl-PL"/>
        </w:rPr>
      </w:pPr>
      <w:r w:rsidRPr="00097BC3">
        <w:rPr>
          <w:rFonts w:ascii="Tahoma" w:hAnsi="Tahoma" w:cs="Tahoma"/>
          <w:color w:val="000000"/>
          <w:sz w:val="16"/>
          <w:szCs w:val="16"/>
          <w:lang w:val="pl-PL"/>
        </w:rPr>
        <w:t>Obejmuje następujące produkty:</w:t>
      </w:r>
    </w:p>
    <w:p w:rsidR="00D54D92" w:rsidRPr="00097BC3" w:rsidRDefault="00D54D92" w:rsidP="00D54D92">
      <w:pPr>
        <w:jc w:val="both"/>
        <w:rPr>
          <w:rFonts w:ascii="Tahoma" w:hAnsi="Tahoma" w:cs="Tahoma"/>
          <w:sz w:val="16"/>
          <w:szCs w:val="16"/>
          <w:lang w:val="pl-PL"/>
        </w:rPr>
      </w:pPr>
      <w:r w:rsidRPr="00097BC3">
        <w:rPr>
          <w:rFonts w:ascii="Tahoma" w:hAnsi="Tahoma" w:cs="Tahoma"/>
          <w:sz w:val="16"/>
          <w:szCs w:val="16"/>
          <w:lang w:val="pl-PL"/>
        </w:rPr>
        <w:t xml:space="preserve">Zarządzanie projektami także na zlecenie, Realizacja projektów szkoleniowych, </w:t>
      </w:r>
      <w:proofErr w:type="spellStart"/>
      <w:r w:rsidRPr="00097BC3">
        <w:rPr>
          <w:rFonts w:ascii="Tahoma" w:hAnsi="Tahoma" w:cs="Tahoma"/>
          <w:sz w:val="16"/>
          <w:szCs w:val="16"/>
          <w:lang w:val="pl-PL"/>
        </w:rPr>
        <w:t>Outplacement</w:t>
      </w:r>
      <w:proofErr w:type="spellEnd"/>
      <w:r w:rsidRPr="00097BC3">
        <w:rPr>
          <w:rFonts w:ascii="Tahoma" w:hAnsi="Tahoma" w:cs="Tahoma"/>
          <w:sz w:val="16"/>
          <w:szCs w:val="16"/>
          <w:lang w:val="pl-PL"/>
        </w:rPr>
        <w:t>, Pomoc publiczna, Projekty budowlane, Projekty i wnioski do funduszy strukturalnych, Pełnienie funkcji Inżyniera Kontraktu.</w:t>
      </w:r>
    </w:p>
    <w:p w:rsidR="00D54D92" w:rsidRDefault="00D54D92" w:rsidP="00D54D92">
      <w:pPr>
        <w:jc w:val="both"/>
        <w:rPr>
          <w:rFonts w:ascii="Tahoma" w:hAnsi="Tahoma" w:cs="Tahoma"/>
          <w:sz w:val="16"/>
          <w:szCs w:val="16"/>
          <w:lang w:val="pl-PL"/>
        </w:rPr>
      </w:pPr>
    </w:p>
    <w:p w:rsidR="00D54D92" w:rsidRPr="00097BC3" w:rsidRDefault="00D54D92" w:rsidP="00D54D92">
      <w:pPr>
        <w:jc w:val="both"/>
        <w:rPr>
          <w:rFonts w:ascii="Tahoma" w:hAnsi="Tahoma" w:cs="Tahoma"/>
          <w:sz w:val="16"/>
          <w:szCs w:val="16"/>
          <w:lang w:val="pl-PL"/>
        </w:rPr>
      </w:pPr>
    </w:p>
    <w:p w:rsidR="00D54D92" w:rsidRPr="00097BC3" w:rsidRDefault="00D54D92" w:rsidP="00D54D92">
      <w:pPr>
        <w:tabs>
          <w:tab w:val="left" w:pos="4842"/>
          <w:tab w:val="left" w:pos="5002"/>
          <w:tab w:val="left" w:pos="6318"/>
          <w:tab w:val="left" w:pos="6478"/>
          <w:tab w:val="left" w:pos="7794"/>
          <w:tab w:val="left" w:pos="7954"/>
          <w:tab w:val="left" w:pos="9350"/>
          <w:tab w:val="left" w:pos="9510"/>
          <w:tab w:val="left" w:pos="10586"/>
          <w:tab w:val="left" w:pos="10746"/>
          <w:tab w:val="left" w:pos="11942"/>
          <w:tab w:val="left" w:pos="12118"/>
        </w:tabs>
        <w:jc w:val="both"/>
        <w:rPr>
          <w:rFonts w:ascii="Tahoma" w:hAnsi="Tahoma" w:cs="Tahoma"/>
          <w:b/>
          <w:bCs/>
          <w:color w:val="000000"/>
          <w:sz w:val="16"/>
          <w:szCs w:val="16"/>
          <w:lang w:val="pl-PL"/>
        </w:rPr>
      </w:pPr>
      <w:r w:rsidRPr="00097BC3">
        <w:rPr>
          <w:rFonts w:ascii="Tahoma" w:hAnsi="Tahoma" w:cs="Tahoma"/>
          <w:b/>
          <w:bCs/>
          <w:color w:val="000000"/>
          <w:sz w:val="16"/>
          <w:szCs w:val="16"/>
          <w:lang w:val="pl-PL"/>
        </w:rPr>
        <w:t>Segment - "Konsulting Zarządczy i Finansowy"</w:t>
      </w:r>
    </w:p>
    <w:p w:rsidR="00D54D92" w:rsidRPr="00097BC3" w:rsidRDefault="00D54D92" w:rsidP="00D54D92">
      <w:pPr>
        <w:tabs>
          <w:tab w:val="left" w:pos="4842"/>
          <w:tab w:val="left" w:pos="5002"/>
          <w:tab w:val="left" w:pos="6318"/>
          <w:tab w:val="left" w:pos="6478"/>
          <w:tab w:val="left" w:pos="7794"/>
          <w:tab w:val="left" w:pos="7954"/>
          <w:tab w:val="left" w:pos="9350"/>
          <w:tab w:val="left" w:pos="9510"/>
          <w:tab w:val="left" w:pos="10586"/>
          <w:tab w:val="left" w:pos="10746"/>
          <w:tab w:val="left" w:pos="11942"/>
          <w:tab w:val="left" w:pos="12118"/>
        </w:tabs>
        <w:jc w:val="both"/>
        <w:rPr>
          <w:rFonts w:ascii="Tahoma" w:hAnsi="Tahoma" w:cs="Tahoma"/>
          <w:sz w:val="16"/>
          <w:szCs w:val="16"/>
          <w:lang w:val="pl-PL"/>
        </w:rPr>
      </w:pPr>
    </w:p>
    <w:p w:rsidR="00D54D92" w:rsidRPr="00097BC3" w:rsidRDefault="00D54D92" w:rsidP="00D54D92">
      <w:pPr>
        <w:tabs>
          <w:tab w:val="left" w:pos="3666"/>
          <w:tab w:val="left" w:pos="4842"/>
          <w:tab w:val="left" w:pos="5002"/>
          <w:tab w:val="left" w:pos="6318"/>
          <w:tab w:val="left" w:pos="6478"/>
          <w:tab w:val="left" w:pos="7794"/>
          <w:tab w:val="left" w:pos="7954"/>
          <w:tab w:val="left" w:pos="9350"/>
          <w:tab w:val="left" w:pos="9510"/>
          <w:tab w:val="left" w:pos="10586"/>
          <w:tab w:val="left" w:pos="10746"/>
          <w:tab w:val="left" w:pos="11942"/>
          <w:tab w:val="left" w:pos="12118"/>
        </w:tabs>
        <w:jc w:val="both"/>
        <w:rPr>
          <w:rFonts w:ascii="Tahoma" w:hAnsi="Tahoma" w:cs="Tahoma"/>
          <w:sz w:val="16"/>
          <w:szCs w:val="16"/>
          <w:lang w:val="pl-PL"/>
        </w:rPr>
      </w:pPr>
      <w:r w:rsidRPr="00097BC3">
        <w:rPr>
          <w:rFonts w:ascii="Tahoma" w:hAnsi="Tahoma" w:cs="Tahoma"/>
          <w:sz w:val="16"/>
          <w:szCs w:val="16"/>
          <w:lang w:val="pl-PL"/>
        </w:rPr>
        <w:t>Obejmuje następujące produkty:</w:t>
      </w:r>
    </w:p>
    <w:p w:rsidR="00D54D92" w:rsidRPr="00097BC3" w:rsidRDefault="00D54D92" w:rsidP="00D54D92">
      <w:pPr>
        <w:jc w:val="both"/>
        <w:rPr>
          <w:rFonts w:ascii="Tahoma" w:hAnsi="Tahoma" w:cs="Tahoma"/>
          <w:sz w:val="16"/>
          <w:szCs w:val="16"/>
          <w:lang w:val="pl-PL"/>
        </w:rPr>
      </w:pPr>
      <w:r w:rsidRPr="00097BC3">
        <w:rPr>
          <w:rFonts w:ascii="Tahoma" w:hAnsi="Tahoma" w:cs="Tahoma"/>
          <w:sz w:val="16"/>
          <w:szCs w:val="16"/>
          <w:lang w:val="pl-PL"/>
        </w:rPr>
        <w:t xml:space="preserve">Wytyczanie strategii rozwoju i wdrożeń BSC, Pozyskiwanie kapitału, Fuzje i przejęcia, Modele finansowe, Transakcje nabywania </w:t>
      </w:r>
      <w:r>
        <w:rPr>
          <w:rFonts w:ascii="Tahoma" w:hAnsi="Tahoma" w:cs="Tahoma"/>
          <w:sz w:val="16"/>
          <w:szCs w:val="16"/>
          <w:lang w:val="pl-PL"/>
        </w:rPr>
        <w:t xml:space="preserve"> </w:t>
      </w:r>
      <w:r w:rsidRPr="00097BC3">
        <w:rPr>
          <w:rFonts w:ascii="Tahoma" w:hAnsi="Tahoma" w:cs="Tahoma"/>
          <w:sz w:val="16"/>
          <w:szCs w:val="16"/>
          <w:lang w:val="pl-PL"/>
        </w:rPr>
        <w:t xml:space="preserve">i sprzedaży podmiotów, Wyceny i </w:t>
      </w:r>
      <w:proofErr w:type="spellStart"/>
      <w:r w:rsidRPr="00097BC3">
        <w:rPr>
          <w:rFonts w:ascii="Tahoma" w:hAnsi="Tahoma" w:cs="Tahoma"/>
          <w:sz w:val="16"/>
          <w:szCs w:val="16"/>
          <w:lang w:val="pl-PL"/>
        </w:rPr>
        <w:t>due</w:t>
      </w:r>
      <w:proofErr w:type="spellEnd"/>
      <w:r w:rsidRPr="00097BC3">
        <w:rPr>
          <w:rFonts w:ascii="Tahoma" w:hAnsi="Tahoma" w:cs="Tahoma"/>
          <w:sz w:val="16"/>
          <w:szCs w:val="16"/>
          <w:lang w:val="pl-PL"/>
        </w:rPr>
        <w:t xml:space="preserve"> </w:t>
      </w:r>
      <w:proofErr w:type="spellStart"/>
      <w:r w:rsidRPr="00097BC3">
        <w:rPr>
          <w:rFonts w:ascii="Tahoma" w:hAnsi="Tahoma" w:cs="Tahoma"/>
          <w:sz w:val="16"/>
          <w:szCs w:val="16"/>
          <w:lang w:val="pl-PL"/>
        </w:rPr>
        <w:t>dilligance</w:t>
      </w:r>
      <w:proofErr w:type="spellEnd"/>
      <w:r w:rsidRPr="00097BC3">
        <w:rPr>
          <w:rFonts w:ascii="Tahoma" w:hAnsi="Tahoma" w:cs="Tahoma"/>
          <w:sz w:val="16"/>
          <w:szCs w:val="16"/>
          <w:lang w:val="pl-PL"/>
        </w:rPr>
        <w:t>, Restrukturyzacje, Wdrożenie: Systemów Zarządzania Jakością ISO, EFQM,  Systemów Bezpieczeństwa Informacji, Optymalizacja procesów biznesowych, Wspieranie wprowadzania systemów ciągłości działania, Systemy informatyczne wspierające zarządzanie przedsiębiorstwem, prywatyzacje, wyceny.</w:t>
      </w:r>
    </w:p>
    <w:p w:rsidR="00D54D92" w:rsidRPr="00097BC3" w:rsidRDefault="00D54D92" w:rsidP="00D54D92">
      <w:pPr>
        <w:tabs>
          <w:tab w:val="left" w:pos="4842"/>
          <w:tab w:val="left" w:pos="5002"/>
          <w:tab w:val="left" w:pos="6318"/>
          <w:tab w:val="left" w:pos="6478"/>
          <w:tab w:val="left" w:pos="7794"/>
          <w:tab w:val="left" w:pos="7954"/>
          <w:tab w:val="left" w:pos="9350"/>
          <w:tab w:val="left" w:pos="9510"/>
          <w:tab w:val="left" w:pos="10586"/>
          <w:tab w:val="left" w:pos="10746"/>
          <w:tab w:val="left" w:pos="11942"/>
          <w:tab w:val="left" w:pos="12118"/>
        </w:tabs>
        <w:jc w:val="both"/>
        <w:rPr>
          <w:rFonts w:ascii="Tahoma" w:hAnsi="Tahoma" w:cs="Tahoma"/>
          <w:sz w:val="16"/>
          <w:szCs w:val="16"/>
          <w:lang w:val="pl-PL"/>
        </w:rPr>
      </w:pPr>
      <w:r w:rsidRPr="00097BC3">
        <w:rPr>
          <w:rFonts w:ascii="Tahoma" w:hAnsi="Tahoma" w:cs="Tahoma"/>
          <w:sz w:val="16"/>
          <w:szCs w:val="16"/>
          <w:lang w:val="pl-PL"/>
        </w:rPr>
        <w:t>Poniżej zaprezentowane zostały podstawowe raporty dotyczące wyników osiągniętych w wyszczególnionych segmentach operacyjnych.</w:t>
      </w:r>
    </w:p>
    <w:p w:rsidR="00E3157F" w:rsidRPr="00D54D92" w:rsidRDefault="00E3157F">
      <w:pPr>
        <w:rPr>
          <w:lang w:val="pl-PL"/>
        </w:rPr>
      </w:pPr>
    </w:p>
    <w:sectPr w:rsidR="00E3157F" w:rsidRPr="00D54D9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54D92" w:rsidRDefault="00D54D92" w:rsidP="00D54D92">
      <w:r>
        <w:separator/>
      </w:r>
    </w:p>
  </w:endnote>
  <w:endnote w:type="continuationSeparator" w:id="0">
    <w:p w:rsidR="00D54D92" w:rsidRDefault="00D54D92" w:rsidP="00D54D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10002FF" w:usb1="4000ACFF" w:usb2="00000009" w:usb3="00000000" w:csb0="0000019F" w:csb1="00000000"/>
  </w:font>
  <w:font w:name="Verdana">
    <w:panose1 w:val="020B0604030504040204"/>
    <w:charset w:val="EE"/>
    <w:family w:val="swiss"/>
    <w:pitch w:val="variable"/>
    <w:sig w:usb0="A10006FF" w:usb1="4000205B" w:usb2="00000010" w:usb3="00000000" w:csb0="0000019F" w:csb1="00000000"/>
  </w:font>
  <w:font w:name="Helvetica">
    <w:panose1 w:val="020B0604020202020204"/>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7AD6" w:rsidRPr="008365B7" w:rsidRDefault="00D54D92" w:rsidP="00843E5C">
    <w:pPr>
      <w:pStyle w:val="Stopka"/>
      <w:suppressLineNumbers/>
      <w:pBdr>
        <w:top w:val="single" w:sz="4" w:space="1" w:color="auto"/>
      </w:pBdr>
      <w:ind w:right="26"/>
      <w:jc w:val="right"/>
      <w:rPr>
        <w:rFonts w:ascii="Tahoma" w:hAnsi="Tahoma" w:cs="Tahoma"/>
        <w:sz w:val="16"/>
        <w:szCs w:val="16"/>
        <w:lang w:val="pl-PL"/>
      </w:rPr>
    </w:pPr>
    <w:r w:rsidRPr="008365B7">
      <w:rPr>
        <w:rFonts w:ascii="Tahoma" w:hAnsi="Tahoma" w:cs="Tahoma"/>
        <w:b/>
        <w:bCs/>
        <w:sz w:val="18"/>
        <w:lang w:val="pl-PL"/>
      </w:rPr>
      <w:t xml:space="preserve">str. </w:t>
    </w:r>
    <w:r w:rsidRPr="008365B7">
      <w:rPr>
        <w:rStyle w:val="Numerstrony"/>
        <w:rFonts w:ascii="Tahoma" w:hAnsi="Tahoma" w:cs="Tahoma"/>
        <w:b/>
        <w:bCs/>
        <w:sz w:val="18"/>
      </w:rPr>
      <w:fldChar w:fldCharType="begin"/>
    </w:r>
    <w:r w:rsidRPr="008365B7">
      <w:rPr>
        <w:rStyle w:val="Numerstrony"/>
        <w:rFonts w:ascii="Tahoma" w:hAnsi="Tahoma" w:cs="Tahoma"/>
        <w:b/>
        <w:bCs/>
        <w:sz w:val="18"/>
        <w:lang w:val="pl-PL"/>
      </w:rPr>
      <w:instrText xml:space="preserve"> PAGE </w:instrText>
    </w:r>
    <w:r w:rsidRPr="008365B7">
      <w:rPr>
        <w:rStyle w:val="Numerstrony"/>
        <w:rFonts w:ascii="Tahoma" w:hAnsi="Tahoma" w:cs="Tahoma"/>
        <w:b/>
        <w:bCs/>
        <w:sz w:val="18"/>
      </w:rPr>
      <w:fldChar w:fldCharType="separate"/>
    </w:r>
    <w:r>
      <w:rPr>
        <w:rStyle w:val="Numerstrony"/>
        <w:rFonts w:ascii="Tahoma" w:hAnsi="Tahoma" w:cs="Tahoma"/>
        <w:b/>
        <w:bCs/>
        <w:noProof/>
        <w:sz w:val="18"/>
        <w:lang w:val="pl-PL"/>
      </w:rPr>
      <w:t>13</w:t>
    </w:r>
    <w:r w:rsidRPr="008365B7">
      <w:rPr>
        <w:rStyle w:val="Numerstrony"/>
        <w:rFonts w:ascii="Tahoma" w:hAnsi="Tahoma" w:cs="Tahoma"/>
        <w:b/>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54D92" w:rsidRDefault="00D54D92" w:rsidP="00D54D92">
      <w:r>
        <w:separator/>
      </w:r>
    </w:p>
  </w:footnote>
  <w:footnote w:type="continuationSeparator" w:id="0">
    <w:p w:rsidR="00D54D92" w:rsidRDefault="00D54D92" w:rsidP="00D54D9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F45931"/>
    <w:multiLevelType w:val="hybridMultilevel"/>
    <w:tmpl w:val="5296CEB2"/>
    <w:lvl w:ilvl="0" w:tplc="B2CE276E">
      <w:start w:val="1"/>
      <w:numFmt w:val="decimal"/>
      <w:lvlText w:val="%1."/>
      <w:lvlJc w:val="left"/>
      <w:pPr>
        <w:tabs>
          <w:tab w:val="num" w:pos="1080"/>
        </w:tabs>
        <w:ind w:left="1080" w:hanging="720"/>
      </w:pPr>
      <w:rPr>
        <w:rFonts w:ascii="Tahoma" w:hAnsi="Tahoma" w:cs="Tahoma"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1DAE5660"/>
    <w:multiLevelType w:val="hybridMultilevel"/>
    <w:tmpl w:val="F53A5466"/>
    <w:lvl w:ilvl="0" w:tplc="0415000B">
      <w:start w:val="1"/>
      <w:numFmt w:val="bullet"/>
      <w:lvlText w:val=""/>
      <w:lvlJc w:val="left"/>
      <w:pPr>
        <w:tabs>
          <w:tab w:val="num" w:pos="720"/>
        </w:tabs>
        <w:ind w:left="720" w:hanging="360"/>
      </w:pPr>
      <w:rPr>
        <w:rFonts w:ascii="Wingdings" w:hAnsi="Wingdings"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
    <w:nsid w:val="1E77018C"/>
    <w:multiLevelType w:val="hybridMultilevel"/>
    <w:tmpl w:val="ED347F74"/>
    <w:lvl w:ilvl="0" w:tplc="79CE446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nsid w:val="37254040"/>
    <w:multiLevelType w:val="singleLevel"/>
    <w:tmpl w:val="1AE8BB52"/>
    <w:lvl w:ilvl="0">
      <w:start w:val="1"/>
      <w:numFmt w:val="lowerLetter"/>
      <w:lvlText w:val="%1)"/>
      <w:lvlJc w:val="left"/>
      <w:pPr>
        <w:tabs>
          <w:tab w:val="num" w:pos="1065"/>
        </w:tabs>
        <w:ind w:left="1065" w:hanging="360"/>
      </w:pPr>
      <w:rPr>
        <w:rFonts w:hint="default"/>
      </w:rPr>
    </w:lvl>
  </w:abstractNum>
  <w:abstractNum w:abstractNumId="4">
    <w:nsid w:val="3A714CE4"/>
    <w:multiLevelType w:val="hybridMultilevel"/>
    <w:tmpl w:val="8344608A"/>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nsid w:val="5C4E74F4"/>
    <w:multiLevelType w:val="hybridMultilevel"/>
    <w:tmpl w:val="1452F7F4"/>
    <w:lvl w:ilvl="0" w:tplc="04150017">
      <w:start w:val="1"/>
      <w:numFmt w:val="lowerLetter"/>
      <w:lvlText w:val="%1)"/>
      <w:lvlJc w:val="left"/>
      <w:pPr>
        <w:ind w:left="765" w:hanging="360"/>
      </w:pPr>
    </w:lvl>
    <w:lvl w:ilvl="1" w:tplc="04150019" w:tentative="1">
      <w:start w:val="1"/>
      <w:numFmt w:val="lowerLetter"/>
      <w:lvlText w:val="%2."/>
      <w:lvlJc w:val="left"/>
      <w:pPr>
        <w:ind w:left="1485" w:hanging="360"/>
      </w:pPr>
    </w:lvl>
    <w:lvl w:ilvl="2" w:tplc="0415001B" w:tentative="1">
      <w:start w:val="1"/>
      <w:numFmt w:val="lowerRoman"/>
      <w:lvlText w:val="%3."/>
      <w:lvlJc w:val="right"/>
      <w:pPr>
        <w:ind w:left="2205" w:hanging="180"/>
      </w:pPr>
    </w:lvl>
    <w:lvl w:ilvl="3" w:tplc="0415000F" w:tentative="1">
      <w:start w:val="1"/>
      <w:numFmt w:val="decimal"/>
      <w:lvlText w:val="%4."/>
      <w:lvlJc w:val="left"/>
      <w:pPr>
        <w:ind w:left="2925" w:hanging="360"/>
      </w:pPr>
    </w:lvl>
    <w:lvl w:ilvl="4" w:tplc="04150019" w:tentative="1">
      <w:start w:val="1"/>
      <w:numFmt w:val="lowerLetter"/>
      <w:lvlText w:val="%5."/>
      <w:lvlJc w:val="left"/>
      <w:pPr>
        <w:ind w:left="3645" w:hanging="360"/>
      </w:pPr>
    </w:lvl>
    <w:lvl w:ilvl="5" w:tplc="0415001B" w:tentative="1">
      <w:start w:val="1"/>
      <w:numFmt w:val="lowerRoman"/>
      <w:lvlText w:val="%6."/>
      <w:lvlJc w:val="right"/>
      <w:pPr>
        <w:ind w:left="4365" w:hanging="180"/>
      </w:pPr>
    </w:lvl>
    <w:lvl w:ilvl="6" w:tplc="0415000F" w:tentative="1">
      <w:start w:val="1"/>
      <w:numFmt w:val="decimal"/>
      <w:lvlText w:val="%7."/>
      <w:lvlJc w:val="left"/>
      <w:pPr>
        <w:ind w:left="5085" w:hanging="360"/>
      </w:pPr>
    </w:lvl>
    <w:lvl w:ilvl="7" w:tplc="04150019" w:tentative="1">
      <w:start w:val="1"/>
      <w:numFmt w:val="lowerLetter"/>
      <w:lvlText w:val="%8."/>
      <w:lvlJc w:val="left"/>
      <w:pPr>
        <w:ind w:left="5805" w:hanging="360"/>
      </w:pPr>
    </w:lvl>
    <w:lvl w:ilvl="8" w:tplc="0415001B" w:tentative="1">
      <w:start w:val="1"/>
      <w:numFmt w:val="lowerRoman"/>
      <w:lvlText w:val="%9."/>
      <w:lvlJc w:val="right"/>
      <w:pPr>
        <w:ind w:left="6525" w:hanging="180"/>
      </w:pPr>
    </w:lvl>
  </w:abstractNum>
  <w:abstractNum w:abstractNumId="6">
    <w:nsid w:val="6A767052"/>
    <w:multiLevelType w:val="hybridMultilevel"/>
    <w:tmpl w:val="FB6E737A"/>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nsid w:val="74E7049A"/>
    <w:multiLevelType w:val="hybridMultilevel"/>
    <w:tmpl w:val="BF48C558"/>
    <w:lvl w:ilvl="0" w:tplc="48F2CD86">
      <w:start w:val="5"/>
      <w:numFmt w:val="decimal"/>
      <w:lvlText w:val="%1."/>
      <w:lvlJc w:val="left"/>
      <w:pPr>
        <w:tabs>
          <w:tab w:val="num" w:pos="1080"/>
        </w:tabs>
        <w:ind w:left="1080" w:hanging="720"/>
      </w:pPr>
      <w:rPr>
        <w:rFonts w:ascii="Tahoma" w:hAnsi="Tahoma" w:cs="Tahoma"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abstractNumId w:val="3"/>
  </w:num>
  <w:num w:numId="2">
    <w:abstractNumId w:val="1"/>
  </w:num>
  <w:num w:numId="3">
    <w:abstractNumId w:val="4"/>
  </w:num>
  <w:num w:numId="4">
    <w:abstractNumId w:val="0"/>
  </w:num>
  <w:num w:numId="5">
    <w:abstractNumId w:val="5"/>
  </w:num>
  <w:num w:numId="6">
    <w:abstractNumId w:val="2"/>
  </w:num>
  <w:num w:numId="7">
    <w:abstractNumId w:val="7"/>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4D92"/>
    <w:rsid w:val="00D54D92"/>
    <w:rsid w:val="00E3157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D54D92"/>
    <w:pPr>
      <w:spacing w:after="0" w:line="240" w:lineRule="auto"/>
    </w:pPr>
    <w:rPr>
      <w:rFonts w:ascii="Times New Roman" w:eastAsia="Times New Roman" w:hAnsi="Times New Roman" w:cs="Times New Roman"/>
      <w:sz w:val="24"/>
      <w:szCs w:val="24"/>
      <w:lang w:val="en-US"/>
    </w:rPr>
  </w:style>
  <w:style w:type="paragraph" w:styleId="Nagwek1">
    <w:name w:val="heading 1"/>
    <w:basedOn w:val="Normalny"/>
    <w:next w:val="Normalny"/>
    <w:link w:val="Nagwek1Znak"/>
    <w:qFormat/>
    <w:rsid w:val="00D54D92"/>
    <w:pPr>
      <w:keepNext/>
      <w:outlineLvl w:val="0"/>
    </w:pPr>
    <w:rPr>
      <w:rFonts w:ascii="Verdana" w:hAnsi="Verdana"/>
      <w:b/>
      <w:bCs/>
      <w:sz w:val="48"/>
      <w:lang w:val="pl-PL"/>
    </w:rPr>
  </w:style>
  <w:style w:type="paragraph" w:styleId="Nagwek4">
    <w:name w:val="heading 4"/>
    <w:basedOn w:val="Normalny"/>
    <w:next w:val="Normalny"/>
    <w:link w:val="Nagwek4Znak"/>
    <w:qFormat/>
    <w:rsid w:val="00D54D92"/>
    <w:pPr>
      <w:keepNext/>
      <w:autoSpaceDE w:val="0"/>
      <w:autoSpaceDN w:val="0"/>
      <w:adjustRightInd w:val="0"/>
      <w:outlineLvl w:val="3"/>
    </w:pPr>
    <w:rPr>
      <w:rFonts w:ascii="Verdana" w:hAnsi="Verdana"/>
      <w:b/>
      <w:bCs/>
      <w:color w:val="0C2578"/>
      <w:sz w:val="20"/>
      <w:szCs w:val="20"/>
    </w:rPr>
  </w:style>
  <w:style w:type="paragraph" w:styleId="Nagwek5">
    <w:name w:val="heading 5"/>
    <w:basedOn w:val="Normalny"/>
    <w:next w:val="Normalny"/>
    <w:link w:val="Nagwek5Znak"/>
    <w:qFormat/>
    <w:rsid w:val="00D54D92"/>
    <w:pPr>
      <w:keepNext/>
      <w:autoSpaceDE w:val="0"/>
      <w:autoSpaceDN w:val="0"/>
      <w:adjustRightInd w:val="0"/>
      <w:outlineLvl w:val="4"/>
    </w:pPr>
    <w:rPr>
      <w:rFonts w:ascii="Verdana" w:hAnsi="Verdana"/>
      <w:b/>
      <w:bCs/>
      <w:sz w:val="16"/>
      <w:lang w:val="en-GB"/>
    </w:rPr>
  </w:style>
  <w:style w:type="paragraph" w:styleId="Nagwek9">
    <w:name w:val="heading 9"/>
    <w:basedOn w:val="Normalny"/>
    <w:next w:val="Normalny"/>
    <w:link w:val="Nagwek9Znak"/>
    <w:qFormat/>
    <w:rsid w:val="00D54D92"/>
    <w:pPr>
      <w:keepNext/>
      <w:autoSpaceDE w:val="0"/>
      <w:autoSpaceDN w:val="0"/>
      <w:adjustRightInd w:val="0"/>
      <w:jc w:val="both"/>
      <w:outlineLvl w:val="8"/>
    </w:pPr>
    <w:rPr>
      <w:rFonts w:ascii="Verdana" w:hAnsi="Verdana"/>
      <w:b/>
      <w:bCs/>
      <w:color w:val="0C2578"/>
      <w:sz w:val="18"/>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D54D92"/>
    <w:rPr>
      <w:rFonts w:ascii="Verdana" w:eastAsia="Times New Roman" w:hAnsi="Verdana" w:cs="Times New Roman"/>
      <w:b/>
      <w:bCs/>
      <w:sz w:val="48"/>
      <w:szCs w:val="24"/>
    </w:rPr>
  </w:style>
  <w:style w:type="character" w:customStyle="1" w:styleId="Nagwek4Znak">
    <w:name w:val="Nagłówek 4 Znak"/>
    <w:basedOn w:val="Domylnaczcionkaakapitu"/>
    <w:link w:val="Nagwek4"/>
    <w:rsid w:val="00D54D92"/>
    <w:rPr>
      <w:rFonts w:ascii="Verdana" w:eastAsia="Times New Roman" w:hAnsi="Verdana" w:cs="Times New Roman"/>
      <w:b/>
      <w:bCs/>
      <w:color w:val="0C2578"/>
      <w:sz w:val="20"/>
      <w:szCs w:val="20"/>
      <w:lang w:val="en-US"/>
    </w:rPr>
  </w:style>
  <w:style w:type="character" w:customStyle="1" w:styleId="Nagwek5Znak">
    <w:name w:val="Nagłówek 5 Znak"/>
    <w:basedOn w:val="Domylnaczcionkaakapitu"/>
    <w:link w:val="Nagwek5"/>
    <w:rsid w:val="00D54D92"/>
    <w:rPr>
      <w:rFonts w:ascii="Verdana" w:eastAsia="Times New Roman" w:hAnsi="Verdana" w:cs="Times New Roman"/>
      <w:b/>
      <w:bCs/>
      <w:sz w:val="16"/>
      <w:szCs w:val="24"/>
      <w:lang w:val="en-GB"/>
    </w:rPr>
  </w:style>
  <w:style w:type="character" w:customStyle="1" w:styleId="Nagwek9Znak">
    <w:name w:val="Nagłówek 9 Znak"/>
    <w:basedOn w:val="Domylnaczcionkaakapitu"/>
    <w:link w:val="Nagwek9"/>
    <w:rsid w:val="00D54D92"/>
    <w:rPr>
      <w:rFonts w:ascii="Verdana" w:eastAsia="Times New Roman" w:hAnsi="Verdana" w:cs="Times New Roman"/>
      <w:b/>
      <w:bCs/>
      <w:color w:val="0C2578"/>
      <w:sz w:val="18"/>
      <w:szCs w:val="20"/>
      <w:lang w:val="en-US"/>
    </w:rPr>
  </w:style>
  <w:style w:type="paragraph" w:styleId="Tekstpodstawowy">
    <w:name w:val="Body Text"/>
    <w:basedOn w:val="Normalny"/>
    <w:link w:val="TekstpodstawowyZnak"/>
    <w:rsid w:val="00D54D92"/>
    <w:pPr>
      <w:jc w:val="both"/>
    </w:pPr>
    <w:rPr>
      <w:rFonts w:ascii="Verdana" w:hAnsi="Verdana"/>
      <w:i/>
      <w:iCs/>
      <w:sz w:val="20"/>
      <w:lang w:val="en-GB"/>
    </w:rPr>
  </w:style>
  <w:style w:type="character" w:customStyle="1" w:styleId="TekstpodstawowyZnak">
    <w:name w:val="Tekst podstawowy Znak"/>
    <w:basedOn w:val="Domylnaczcionkaakapitu"/>
    <w:link w:val="Tekstpodstawowy"/>
    <w:rsid w:val="00D54D92"/>
    <w:rPr>
      <w:rFonts w:ascii="Verdana" w:eastAsia="Times New Roman" w:hAnsi="Verdana" w:cs="Times New Roman"/>
      <w:i/>
      <w:iCs/>
      <w:sz w:val="20"/>
      <w:szCs w:val="24"/>
      <w:lang w:val="en-GB"/>
    </w:rPr>
  </w:style>
  <w:style w:type="paragraph" w:styleId="Stopka">
    <w:name w:val="footer"/>
    <w:basedOn w:val="Normalny"/>
    <w:link w:val="StopkaZnak"/>
    <w:rsid w:val="00D54D92"/>
    <w:pPr>
      <w:tabs>
        <w:tab w:val="center" w:pos="4703"/>
        <w:tab w:val="right" w:pos="9406"/>
      </w:tabs>
    </w:pPr>
  </w:style>
  <w:style w:type="character" w:customStyle="1" w:styleId="StopkaZnak">
    <w:name w:val="Stopka Znak"/>
    <w:basedOn w:val="Domylnaczcionkaakapitu"/>
    <w:link w:val="Stopka"/>
    <w:rsid w:val="00D54D92"/>
    <w:rPr>
      <w:rFonts w:ascii="Times New Roman" w:eastAsia="Times New Roman" w:hAnsi="Times New Roman" w:cs="Times New Roman"/>
      <w:sz w:val="24"/>
      <w:szCs w:val="24"/>
      <w:lang w:val="en-US"/>
    </w:rPr>
  </w:style>
  <w:style w:type="character" w:styleId="Numerstrony">
    <w:name w:val="page number"/>
    <w:basedOn w:val="Domylnaczcionkaakapitu"/>
    <w:rsid w:val="00D54D92"/>
  </w:style>
  <w:style w:type="paragraph" w:styleId="Tekstpodstawowy2">
    <w:name w:val="Body Text 2"/>
    <w:basedOn w:val="Normalny"/>
    <w:link w:val="Tekstpodstawowy2Znak"/>
    <w:rsid w:val="00D54D92"/>
    <w:pPr>
      <w:autoSpaceDE w:val="0"/>
      <w:autoSpaceDN w:val="0"/>
      <w:adjustRightInd w:val="0"/>
      <w:jc w:val="both"/>
    </w:pPr>
    <w:rPr>
      <w:rFonts w:ascii="Helvetica" w:hAnsi="Helvetica"/>
      <w:sz w:val="20"/>
      <w:szCs w:val="20"/>
    </w:rPr>
  </w:style>
  <w:style w:type="character" w:customStyle="1" w:styleId="Tekstpodstawowy2Znak">
    <w:name w:val="Tekst podstawowy 2 Znak"/>
    <w:basedOn w:val="Domylnaczcionkaakapitu"/>
    <w:link w:val="Tekstpodstawowy2"/>
    <w:rsid w:val="00D54D92"/>
    <w:rPr>
      <w:rFonts w:ascii="Helvetica" w:eastAsia="Times New Roman" w:hAnsi="Helvetica" w:cs="Times New Roman"/>
      <w:sz w:val="20"/>
      <w:szCs w:val="20"/>
      <w:lang w:val="en-US"/>
    </w:rPr>
  </w:style>
  <w:style w:type="paragraph" w:styleId="Tekstpodstawowy3">
    <w:name w:val="Body Text 3"/>
    <w:basedOn w:val="Normalny"/>
    <w:link w:val="Tekstpodstawowy3Znak"/>
    <w:rsid w:val="00D54D92"/>
    <w:pPr>
      <w:autoSpaceDE w:val="0"/>
      <w:autoSpaceDN w:val="0"/>
      <w:adjustRightInd w:val="0"/>
      <w:ind w:left="120"/>
      <w:jc w:val="both"/>
    </w:pPr>
    <w:rPr>
      <w:rFonts w:ascii="Tahoma" w:hAnsi="Tahoma"/>
      <w:b/>
      <w:color w:val="000000"/>
      <w:sz w:val="18"/>
      <w:lang w:val="x-none"/>
    </w:rPr>
  </w:style>
  <w:style w:type="character" w:customStyle="1" w:styleId="Tekstpodstawowy3Znak">
    <w:name w:val="Tekst podstawowy 3 Znak"/>
    <w:basedOn w:val="Domylnaczcionkaakapitu"/>
    <w:link w:val="Tekstpodstawowy3"/>
    <w:rsid w:val="00D54D92"/>
    <w:rPr>
      <w:rFonts w:ascii="Tahoma" w:eastAsia="Times New Roman" w:hAnsi="Tahoma" w:cs="Times New Roman"/>
      <w:b/>
      <w:color w:val="000000"/>
      <w:sz w:val="18"/>
      <w:szCs w:val="24"/>
      <w:lang w:val="x-none"/>
    </w:rPr>
  </w:style>
  <w:style w:type="paragraph" w:customStyle="1" w:styleId="Tekstbloku">
    <w:name w:val="Tekst bloku"/>
    <w:basedOn w:val="Normalny"/>
    <w:rsid w:val="00D54D92"/>
    <w:pPr>
      <w:spacing w:before="120"/>
      <w:jc w:val="both"/>
    </w:pPr>
    <w:rPr>
      <w:sz w:val="20"/>
      <w:szCs w:val="20"/>
      <w:lang w:val="pl-PL" w:eastAsia="pl-PL"/>
    </w:rPr>
  </w:style>
  <w:style w:type="paragraph" w:customStyle="1" w:styleId="TEKST">
    <w:name w:val="TEKST"/>
    <w:basedOn w:val="Normalny"/>
    <w:rsid w:val="00D54D92"/>
    <w:pPr>
      <w:jc w:val="both"/>
    </w:pPr>
    <w:rPr>
      <w:szCs w:val="20"/>
      <w:lang w:val="pl-PL" w:eastAsia="pl-PL"/>
    </w:rPr>
  </w:style>
  <w:style w:type="paragraph" w:styleId="Akapitzlist">
    <w:name w:val="List Paragraph"/>
    <w:basedOn w:val="Normalny"/>
    <w:uiPriority w:val="34"/>
    <w:qFormat/>
    <w:rsid w:val="00D54D92"/>
    <w:pPr>
      <w:ind w:left="708"/>
    </w:pPr>
  </w:style>
  <w:style w:type="paragraph" w:styleId="Nagwek">
    <w:name w:val="header"/>
    <w:basedOn w:val="Normalny"/>
    <w:link w:val="NagwekZnak"/>
    <w:uiPriority w:val="99"/>
    <w:unhideWhenUsed/>
    <w:rsid w:val="00D54D92"/>
    <w:pPr>
      <w:tabs>
        <w:tab w:val="center" w:pos="4536"/>
        <w:tab w:val="right" w:pos="9072"/>
      </w:tabs>
    </w:pPr>
  </w:style>
  <w:style w:type="character" w:customStyle="1" w:styleId="NagwekZnak">
    <w:name w:val="Nagłówek Znak"/>
    <w:basedOn w:val="Domylnaczcionkaakapitu"/>
    <w:link w:val="Nagwek"/>
    <w:uiPriority w:val="99"/>
    <w:rsid w:val="00D54D92"/>
    <w:rPr>
      <w:rFonts w:ascii="Times New Roman" w:eastAsia="Times New Roman" w:hAnsi="Times New Roman" w:cs="Times New Roman"/>
      <w:sz w:val="24"/>
      <w:szCs w:val="24"/>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D54D92"/>
    <w:pPr>
      <w:spacing w:after="0" w:line="240" w:lineRule="auto"/>
    </w:pPr>
    <w:rPr>
      <w:rFonts w:ascii="Times New Roman" w:eastAsia="Times New Roman" w:hAnsi="Times New Roman" w:cs="Times New Roman"/>
      <w:sz w:val="24"/>
      <w:szCs w:val="24"/>
      <w:lang w:val="en-US"/>
    </w:rPr>
  </w:style>
  <w:style w:type="paragraph" w:styleId="Nagwek1">
    <w:name w:val="heading 1"/>
    <w:basedOn w:val="Normalny"/>
    <w:next w:val="Normalny"/>
    <w:link w:val="Nagwek1Znak"/>
    <w:qFormat/>
    <w:rsid w:val="00D54D92"/>
    <w:pPr>
      <w:keepNext/>
      <w:outlineLvl w:val="0"/>
    </w:pPr>
    <w:rPr>
      <w:rFonts w:ascii="Verdana" w:hAnsi="Verdana"/>
      <w:b/>
      <w:bCs/>
      <w:sz w:val="48"/>
      <w:lang w:val="pl-PL"/>
    </w:rPr>
  </w:style>
  <w:style w:type="paragraph" w:styleId="Nagwek4">
    <w:name w:val="heading 4"/>
    <w:basedOn w:val="Normalny"/>
    <w:next w:val="Normalny"/>
    <w:link w:val="Nagwek4Znak"/>
    <w:qFormat/>
    <w:rsid w:val="00D54D92"/>
    <w:pPr>
      <w:keepNext/>
      <w:autoSpaceDE w:val="0"/>
      <w:autoSpaceDN w:val="0"/>
      <w:adjustRightInd w:val="0"/>
      <w:outlineLvl w:val="3"/>
    </w:pPr>
    <w:rPr>
      <w:rFonts w:ascii="Verdana" w:hAnsi="Verdana"/>
      <w:b/>
      <w:bCs/>
      <w:color w:val="0C2578"/>
      <w:sz w:val="20"/>
      <w:szCs w:val="20"/>
    </w:rPr>
  </w:style>
  <w:style w:type="paragraph" w:styleId="Nagwek5">
    <w:name w:val="heading 5"/>
    <w:basedOn w:val="Normalny"/>
    <w:next w:val="Normalny"/>
    <w:link w:val="Nagwek5Znak"/>
    <w:qFormat/>
    <w:rsid w:val="00D54D92"/>
    <w:pPr>
      <w:keepNext/>
      <w:autoSpaceDE w:val="0"/>
      <w:autoSpaceDN w:val="0"/>
      <w:adjustRightInd w:val="0"/>
      <w:outlineLvl w:val="4"/>
    </w:pPr>
    <w:rPr>
      <w:rFonts w:ascii="Verdana" w:hAnsi="Verdana"/>
      <w:b/>
      <w:bCs/>
      <w:sz w:val="16"/>
      <w:lang w:val="en-GB"/>
    </w:rPr>
  </w:style>
  <w:style w:type="paragraph" w:styleId="Nagwek9">
    <w:name w:val="heading 9"/>
    <w:basedOn w:val="Normalny"/>
    <w:next w:val="Normalny"/>
    <w:link w:val="Nagwek9Znak"/>
    <w:qFormat/>
    <w:rsid w:val="00D54D92"/>
    <w:pPr>
      <w:keepNext/>
      <w:autoSpaceDE w:val="0"/>
      <w:autoSpaceDN w:val="0"/>
      <w:adjustRightInd w:val="0"/>
      <w:jc w:val="both"/>
      <w:outlineLvl w:val="8"/>
    </w:pPr>
    <w:rPr>
      <w:rFonts w:ascii="Verdana" w:hAnsi="Verdana"/>
      <w:b/>
      <w:bCs/>
      <w:color w:val="0C2578"/>
      <w:sz w:val="18"/>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D54D92"/>
    <w:rPr>
      <w:rFonts w:ascii="Verdana" w:eastAsia="Times New Roman" w:hAnsi="Verdana" w:cs="Times New Roman"/>
      <w:b/>
      <w:bCs/>
      <w:sz w:val="48"/>
      <w:szCs w:val="24"/>
    </w:rPr>
  </w:style>
  <w:style w:type="character" w:customStyle="1" w:styleId="Nagwek4Znak">
    <w:name w:val="Nagłówek 4 Znak"/>
    <w:basedOn w:val="Domylnaczcionkaakapitu"/>
    <w:link w:val="Nagwek4"/>
    <w:rsid w:val="00D54D92"/>
    <w:rPr>
      <w:rFonts w:ascii="Verdana" w:eastAsia="Times New Roman" w:hAnsi="Verdana" w:cs="Times New Roman"/>
      <w:b/>
      <w:bCs/>
      <w:color w:val="0C2578"/>
      <w:sz w:val="20"/>
      <w:szCs w:val="20"/>
      <w:lang w:val="en-US"/>
    </w:rPr>
  </w:style>
  <w:style w:type="character" w:customStyle="1" w:styleId="Nagwek5Znak">
    <w:name w:val="Nagłówek 5 Znak"/>
    <w:basedOn w:val="Domylnaczcionkaakapitu"/>
    <w:link w:val="Nagwek5"/>
    <w:rsid w:val="00D54D92"/>
    <w:rPr>
      <w:rFonts w:ascii="Verdana" w:eastAsia="Times New Roman" w:hAnsi="Verdana" w:cs="Times New Roman"/>
      <w:b/>
      <w:bCs/>
      <w:sz w:val="16"/>
      <w:szCs w:val="24"/>
      <w:lang w:val="en-GB"/>
    </w:rPr>
  </w:style>
  <w:style w:type="character" w:customStyle="1" w:styleId="Nagwek9Znak">
    <w:name w:val="Nagłówek 9 Znak"/>
    <w:basedOn w:val="Domylnaczcionkaakapitu"/>
    <w:link w:val="Nagwek9"/>
    <w:rsid w:val="00D54D92"/>
    <w:rPr>
      <w:rFonts w:ascii="Verdana" w:eastAsia="Times New Roman" w:hAnsi="Verdana" w:cs="Times New Roman"/>
      <w:b/>
      <w:bCs/>
      <w:color w:val="0C2578"/>
      <w:sz w:val="18"/>
      <w:szCs w:val="20"/>
      <w:lang w:val="en-US"/>
    </w:rPr>
  </w:style>
  <w:style w:type="paragraph" w:styleId="Tekstpodstawowy">
    <w:name w:val="Body Text"/>
    <w:basedOn w:val="Normalny"/>
    <w:link w:val="TekstpodstawowyZnak"/>
    <w:rsid w:val="00D54D92"/>
    <w:pPr>
      <w:jc w:val="both"/>
    </w:pPr>
    <w:rPr>
      <w:rFonts w:ascii="Verdana" w:hAnsi="Verdana"/>
      <w:i/>
      <w:iCs/>
      <w:sz w:val="20"/>
      <w:lang w:val="en-GB"/>
    </w:rPr>
  </w:style>
  <w:style w:type="character" w:customStyle="1" w:styleId="TekstpodstawowyZnak">
    <w:name w:val="Tekst podstawowy Znak"/>
    <w:basedOn w:val="Domylnaczcionkaakapitu"/>
    <w:link w:val="Tekstpodstawowy"/>
    <w:rsid w:val="00D54D92"/>
    <w:rPr>
      <w:rFonts w:ascii="Verdana" w:eastAsia="Times New Roman" w:hAnsi="Verdana" w:cs="Times New Roman"/>
      <w:i/>
      <w:iCs/>
      <w:sz w:val="20"/>
      <w:szCs w:val="24"/>
      <w:lang w:val="en-GB"/>
    </w:rPr>
  </w:style>
  <w:style w:type="paragraph" w:styleId="Stopka">
    <w:name w:val="footer"/>
    <w:basedOn w:val="Normalny"/>
    <w:link w:val="StopkaZnak"/>
    <w:rsid w:val="00D54D92"/>
    <w:pPr>
      <w:tabs>
        <w:tab w:val="center" w:pos="4703"/>
        <w:tab w:val="right" w:pos="9406"/>
      </w:tabs>
    </w:pPr>
  </w:style>
  <w:style w:type="character" w:customStyle="1" w:styleId="StopkaZnak">
    <w:name w:val="Stopka Znak"/>
    <w:basedOn w:val="Domylnaczcionkaakapitu"/>
    <w:link w:val="Stopka"/>
    <w:rsid w:val="00D54D92"/>
    <w:rPr>
      <w:rFonts w:ascii="Times New Roman" w:eastAsia="Times New Roman" w:hAnsi="Times New Roman" w:cs="Times New Roman"/>
      <w:sz w:val="24"/>
      <w:szCs w:val="24"/>
      <w:lang w:val="en-US"/>
    </w:rPr>
  </w:style>
  <w:style w:type="character" w:styleId="Numerstrony">
    <w:name w:val="page number"/>
    <w:basedOn w:val="Domylnaczcionkaakapitu"/>
    <w:rsid w:val="00D54D92"/>
  </w:style>
  <w:style w:type="paragraph" w:styleId="Tekstpodstawowy2">
    <w:name w:val="Body Text 2"/>
    <w:basedOn w:val="Normalny"/>
    <w:link w:val="Tekstpodstawowy2Znak"/>
    <w:rsid w:val="00D54D92"/>
    <w:pPr>
      <w:autoSpaceDE w:val="0"/>
      <w:autoSpaceDN w:val="0"/>
      <w:adjustRightInd w:val="0"/>
      <w:jc w:val="both"/>
    </w:pPr>
    <w:rPr>
      <w:rFonts w:ascii="Helvetica" w:hAnsi="Helvetica"/>
      <w:sz w:val="20"/>
      <w:szCs w:val="20"/>
    </w:rPr>
  </w:style>
  <w:style w:type="character" w:customStyle="1" w:styleId="Tekstpodstawowy2Znak">
    <w:name w:val="Tekst podstawowy 2 Znak"/>
    <w:basedOn w:val="Domylnaczcionkaakapitu"/>
    <w:link w:val="Tekstpodstawowy2"/>
    <w:rsid w:val="00D54D92"/>
    <w:rPr>
      <w:rFonts w:ascii="Helvetica" w:eastAsia="Times New Roman" w:hAnsi="Helvetica" w:cs="Times New Roman"/>
      <w:sz w:val="20"/>
      <w:szCs w:val="20"/>
      <w:lang w:val="en-US"/>
    </w:rPr>
  </w:style>
  <w:style w:type="paragraph" w:styleId="Tekstpodstawowy3">
    <w:name w:val="Body Text 3"/>
    <w:basedOn w:val="Normalny"/>
    <w:link w:val="Tekstpodstawowy3Znak"/>
    <w:rsid w:val="00D54D92"/>
    <w:pPr>
      <w:autoSpaceDE w:val="0"/>
      <w:autoSpaceDN w:val="0"/>
      <w:adjustRightInd w:val="0"/>
      <w:ind w:left="120"/>
      <w:jc w:val="both"/>
    </w:pPr>
    <w:rPr>
      <w:rFonts w:ascii="Tahoma" w:hAnsi="Tahoma"/>
      <w:b/>
      <w:color w:val="000000"/>
      <w:sz w:val="18"/>
      <w:lang w:val="x-none"/>
    </w:rPr>
  </w:style>
  <w:style w:type="character" w:customStyle="1" w:styleId="Tekstpodstawowy3Znak">
    <w:name w:val="Tekst podstawowy 3 Znak"/>
    <w:basedOn w:val="Domylnaczcionkaakapitu"/>
    <w:link w:val="Tekstpodstawowy3"/>
    <w:rsid w:val="00D54D92"/>
    <w:rPr>
      <w:rFonts w:ascii="Tahoma" w:eastAsia="Times New Roman" w:hAnsi="Tahoma" w:cs="Times New Roman"/>
      <w:b/>
      <w:color w:val="000000"/>
      <w:sz w:val="18"/>
      <w:szCs w:val="24"/>
      <w:lang w:val="x-none"/>
    </w:rPr>
  </w:style>
  <w:style w:type="paragraph" w:customStyle="1" w:styleId="Tekstbloku">
    <w:name w:val="Tekst bloku"/>
    <w:basedOn w:val="Normalny"/>
    <w:rsid w:val="00D54D92"/>
    <w:pPr>
      <w:spacing w:before="120"/>
      <w:jc w:val="both"/>
    </w:pPr>
    <w:rPr>
      <w:sz w:val="20"/>
      <w:szCs w:val="20"/>
      <w:lang w:val="pl-PL" w:eastAsia="pl-PL"/>
    </w:rPr>
  </w:style>
  <w:style w:type="paragraph" w:customStyle="1" w:styleId="TEKST">
    <w:name w:val="TEKST"/>
    <w:basedOn w:val="Normalny"/>
    <w:rsid w:val="00D54D92"/>
    <w:pPr>
      <w:jc w:val="both"/>
    </w:pPr>
    <w:rPr>
      <w:szCs w:val="20"/>
      <w:lang w:val="pl-PL" w:eastAsia="pl-PL"/>
    </w:rPr>
  </w:style>
  <w:style w:type="paragraph" w:styleId="Akapitzlist">
    <w:name w:val="List Paragraph"/>
    <w:basedOn w:val="Normalny"/>
    <w:uiPriority w:val="34"/>
    <w:qFormat/>
    <w:rsid w:val="00D54D92"/>
    <w:pPr>
      <w:ind w:left="708"/>
    </w:pPr>
  </w:style>
  <w:style w:type="paragraph" w:styleId="Nagwek">
    <w:name w:val="header"/>
    <w:basedOn w:val="Normalny"/>
    <w:link w:val="NagwekZnak"/>
    <w:uiPriority w:val="99"/>
    <w:unhideWhenUsed/>
    <w:rsid w:val="00D54D92"/>
    <w:pPr>
      <w:tabs>
        <w:tab w:val="center" w:pos="4536"/>
        <w:tab w:val="right" w:pos="9072"/>
      </w:tabs>
    </w:pPr>
  </w:style>
  <w:style w:type="character" w:customStyle="1" w:styleId="NagwekZnak">
    <w:name w:val="Nagłówek Znak"/>
    <w:basedOn w:val="Domylnaczcionkaakapitu"/>
    <w:link w:val="Nagwek"/>
    <w:uiPriority w:val="99"/>
    <w:rsid w:val="00D54D92"/>
    <w:rPr>
      <w:rFonts w:ascii="Times New Roman" w:eastAsia="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13</Pages>
  <Words>7271</Words>
  <Characters>43632</Characters>
  <Application>Microsoft Office Word</Application>
  <DocSecurity>0</DocSecurity>
  <Lines>363</Lines>
  <Paragraphs>101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50802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Piechowiak, Błażej</dc:creator>
  <cp:lastModifiedBy>Piechowiak, Błażej</cp:lastModifiedBy>
  <cp:revision>1</cp:revision>
  <dcterms:created xsi:type="dcterms:W3CDTF">2013-07-31T08:13:00Z</dcterms:created>
  <dcterms:modified xsi:type="dcterms:W3CDTF">2013-07-31T08:16:00Z</dcterms:modified>
</cp:coreProperties>
</file>